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20"/>
        <w:gridCol w:w="4500"/>
      </w:tblGrid>
      <w:tr w:rsidR="00296127" w:rsidRPr="00CA26A5" w14:paraId="6E5595A4" w14:textId="77777777" w:rsidTr="000A3EB1">
        <w:trPr>
          <w:trHeight w:val="1418"/>
        </w:trPr>
        <w:tc>
          <w:tcPr>
            <w:tcW w:w="5220" w:type="dxa"/>
            <w:shd w:val="clear" w:color="auto" w:fill="auto"/>
          </w:tcPr>
          <w:p w14:paraId="02859C5C" w14:textId="77777777" w:rsidR="00296127" w:rsidRPr="00CA26A5" w:rsidRDefault="00296127" w:rsidP="000A3EB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08D0B6" wp14:editId="3B3B9EB9">
                  <wp:extent cx="2200275" cy="986330"/>
                  <wp:effectExtent l="0" t="0" r="0" b="4445"/>
                  <wp:docPr id="4" name="Obraz 4" descr="http://if-pan.krakow.pl/assets/files/fc0a3c4e2ddc2add9cd9a17f9f6498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f-pan.krakow.pl/assets/files/fc0a3c4e2ddc2add9cd9a17f9f6498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177" cy="100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CC24ED" w14:textId="77777777" w:rsidR="00296127" w:rsidRPr="00CA26A5" w:rsidRDefault="00296127" w:rsidP="000A3EB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64B17815" w14:textId="7A1B532C" w:rsidR="00296127" w:rsidRDefault="00660A62" w:rsidP="000A3EB1">
            <w:pPr>
              <w:jc w:val="right"/>
            </w:pPr>
            <w:r w:rsidRPr="00660A62">
              <w:rPr>
                <w:noProof/>
              </w:rPr>
              <w:drawing>
                <wp:inline distT="0" distB="0" distL="0" distR="0" wp14:anchorId="0552BB38" wp14:editId="51E50D1D">
                  <wp:extent cx="2720340" cy="618490"/>
                  <wp:effectExtent l="0" t="0" r="381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8A243" w14:textId="77777777" w:rsidR="00296127" w:rsidRPr="00CA26A5" w:rsidRDefault="00000000" w:rsidP="000A3EB1">
            <w:pPr>
              <w:jc w:val="center"/>
              <w:rPr>
                <w:rFonts w:ascii="Tahoma" w:hAnsi="Tahoma" w:cs="Tahoma"/>
                <w:b/>
                <w:color w:val="0066CC"/>
                <w:sz w:val="24"/>
                <w:szCs w:val="24"/>
              </w:rPr>
            </w:pPr>
            <w:hyperlink r:id="rId10" w:history="1"/>
          </w:p>
        </w:tc>
      </w:tr>
    </w:tbl>
    <w:p w14:paraId="645AA259" w14:textId="77777777" w:rsidR="00296127" w:rsidRPr="00296127" w:rsidRDefault="00296127" w:rsidP="00296127">
      <w:pPr>
        <w:pStyle w:val="Nagwek2"/>
        <w:jc w:val="left"/>
        <w:rPr>
          <w:rFonts w:ascii="Tahoma" w:hAnsi="Tahoma" w:cs="Tahoma"/>
          <w:spacing w:val="-6"/>
          <w:sz w:val="18"/>
          <w:szCs w:val="18"/>
          <w:u w:val="none"/>
        </w:rPr>
      </w:pPr>
    </w:p>
    <w:p w14:paraId="04130E39" w14:textId="7335567A" w:rsidR="00296127" w:rsidRPr="0037550E" w:rsidRDefault="006E3A47" w:rsidP="00296127">
      <w:pPr>
        <w:pStyle w:val="Nagwek2"/>
        <w:rPr>
          <w:rFonts w:asciiTheme="minorHAnsi" w:hAnsiTheme="minorHAnsi" w:cs="Calibri"/>
          <w:spacing w:val="-6"/>
          <w:sz w:val="28"/>
          <w:szCs w:val="28"/>
          <w:u w:val="none"/>
        </w:rPr>
      </w:pPr>
      <w:r>
        <w:rPr>
          <w:rFonts w:asciiTheme="minorHAnsi" w:hAnsiTheme="minorHAnsi" w:cs="Calibri"/>
          <w:spacing w:val="-6"/>
          <w:sz w:val="28"/>
          <w:szCs w:val="28"/>
          <w:u w:val="none"/>
        </w:rPr>
        <w:t>ZASADY DOFINANSOWANIA</w:t>
      </w:r>
      <w:r w:rsidR="00296127"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 WYJAZDÓW </w:t>
      </w:r>
      <w:r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STUDENTÓW ORAZ </w:t>
      </w:r>
      <w:r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PRACOWNIKÓW </w:t>
      </w:r>
    </w:p>
    <w:p w14:paraId="6A1544AC" w14:textId="77777777" w:rsidR="00296127" w:rsidRPr="0037550E" w:rsidRDefault="00296127" w:rsidP="00296127">
      <w:pPr>
        <w:pStyle w:val="Nagwek2"/>
        <w:rPr>
          <w:rFonts w:asciiTheme="minorHAnsi" w:hAnsiTheme="minorHAnsi" w:cs="Calibri"/>
          <w:spacing w:val="-6"/>
          <w:sz w:val="28"/>
          <w:szCs w:val="28"/>
          <w:u w:val="none"/>
        </w:rPr>
      </w:pPr>
      <w:r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INSTYTUTU FARMAKOLOGII IM. JERZEGO </w:t>
      </w:r>
      <w:proofErr w:type="gramStart"/>
      <w:r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>MAJA</w:t>
      </w:r>
      <w:proofErr w:type="gramEnd"/>
      <w:r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 POLSKIEJ AKADEMII NAUK</w:t>
      </w:r>
    </w:p>
    <w:p w14:paraId="4CF85B84" w14:textId="61CE0B3F" w:rsidR="00296127" w:rsidRPr="0037550E" w:rsidRDefault="00296127" w:rsidP="00296127">
      <w:pPr>
        <w:pStyle w:val="Nagwek2"/>
        <w:rPr>
          <w:rFonts w:asciiTheme="minorHAnsi" w:hAnsiTheme="minorHAnsi" w:cs="Calibri"/>
          <w:spacing w:val="-6"/>
          <w:sz w:val="28"/>
          <w:szCs w:val="28"/>
        </w:rPr>
      </w:pPr>
      <w:r w:rsidRPr="0037550E">
        <w:rPr>
          <w:rFonts w:asciiTheme="minorHAnsi" w:hAnsiTheme="minorHAnsi" w:cs="Calibri"/>
          <w:spacing w:val="-6"/>
          <w:sz w:val="28"/>
          <w:szCs w:val="28"/>
          <w:u w:val="none"/>
        </w:rPr>
        <w:t>W RAMACH</w:t>
      </w:r>
      <w:r w:rsidR="001B5402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 PROGRAMU</w:t>
      </w:r>
      <w:r w:rsidRPr="00846A1C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 ERASMUS+ </w:t>
      </w:r>
      <w:r w:rsidR="001B5402" w:rsidRPr="00B274E9">
        <w:rPr>
          <w:rFonts w:asciiTheme="minorHAnsi" w:hAnsiTheme="minorHAnsi" w:cs="Arial"/>
          <w:color w:val="000000"/>
          <w:sz w:val="28"/>
          <w:szCs w:val="28"/>
          <w:u w:val="none"/>
        </w:rPr>
        <w:t>DZIAŁANIE</w:t>
      </w:r>
      <w:r w:rsidR="000E65A1" w:rsidRPr="00B274E9">
        <w:rPr>
          <w:rFonts w:asciiTheme="minorHAnsi" w:hAnsiTheme="minorHAnsi" w:cs="Arial"/>
          <w:color w:val="000000"/>
          <w:sz w:val="28"/>
          <w:szCs w:val="28"/>
          <w:u w:val="none"/>
        </w:rPr>
        <w:t xml:space="preserve"> KA</w:t>
      </w:r>
      <w:r w:rsidRPr="00B274E9">
        <w:rPr>
          <w:rFonts w:asciiTheme="minorHAnsi" w:hAnsiTheme="minorHAnsi" w:cs="Arial"/>
          <w:color w:val="000000"/>
          <w:sz w:val="28"/>
          <w:szCs w:val="28"/>
          <w:u w:val="none"/>
        </w:rPr>
        <w:t>1</w:t>
      </w:r>
      <w:r w:rsidR="00296BB6">
        <w:rPr>
          <w:rFonts w:asciiTheme="minorHAnsi" w:hAnsiTheme="minorHAnsi" w:cs="Arial"/>
          <w:color w:val="000000"/>
          <w:sz w:val="28"/>
          <w:szCs w:val="28"/>
          <w:u w:val="none"/>
        </w:rPr>
        <w:t>31</w:t>
      </w:r>
      <w:r w:rsidR="006E3A47" w:rsidRPr="00B274E9">
        <w:rPr>
          <w:rFonts w:asciiTheme="minorHAnsi" w:hAnsiTheme="minorHAnsi" w:cs="Calibri"/>
          <w:spacing w:val="-6"/>
          <w:sz w:val="28"/>
          <w:szCs w:val="28"/>
          <w:u w:val="none"/>
        </w:rPr>
        <w:t xml:space="preserve"> 20</w:t>
      </w:r>
      <w:r w:rsidR="00296BB6">
        <w:rPr>
          <w:rFonts w:asciiTheme="minorHAnsi" w:hAnsiTheme="minorHAnsi" w:cs="Calibri"/>
          <w:spacing w:val="-6"/>
          <w:sz w:val="28"/>
          <w:szCs w:val="28"/>
          <w:u w:val="none"/>
        </w:rPr>
        <w:t>25</w:t>
      </w:r>
      <w:r w:rsidR="006E3A47">
        <w:rPr>
          <w:rFonts w:asciiTheme="minorHAnsi" w:hAnsiTheme="minorHAnsi" w:cs="Calibri"/>
          <w:spacing w:val="-6"/>
          <w:sz w:val="28"/>
          <w:szCs w:val="28"/>
          <w:u w:val="none"/>
        </w:rPr>
        <w:t>/202</w:t>
      </w:r>
      <w:r w:rsidR="00296BB6">
        <w:rPr>
          <w:rFonts w:asciiTheme="minorHAnsi" w:hAnsiTheme="minorHAnsi" w:cs="Calibri"/>
          <w:spacing w:val="-6"/>
          <w:sz w:val="28"/>
          <w:szCs w:val="28"/>
          <w:u w:val="none"/>
        </w:rPr>
        <w:t>7</w:t>
      </w:r>
    </w:p>
    <w:p w14:paraId="6EDBB968" w14:textId="77777777" w:rsidR="00296127" w:rsidRPr="000E0660" w:rsidRDefault="00296127" w:rsidP="000E066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E64BE8B" w14:textId="77777777" w:rsidR="00296127" w:rsidRPr="00846A1C" w:rsidRDefault="00296127" w:rsidP="00846A1C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6A1C">
        <w:rPr>
          <w:rFonts w:asciiTheme="minorHAnsi" w:hAnsiTheme="minorHAnsi" w:cstheme="minorHAnsi"/>
          <w:sz w:val="22"/>
          <w:szCs w:val="22"/>
        </w:rPr>
        <w:t>Informacje ogólne:</w:t>
      </w:r>
    </w:p>
    <w:p w14:paraId="79EECCC2" w14:textId="77777777" w:rsidR="00B34903" w:rsidRPr="001B5402" w:rsidRDefault="00B34903" w:rsidP="001B54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3B5AB2" w14:textId="2BEE6550" w:rsidR="001B5402" w:rsidRPr="00516ABD" w:rsidRDefault="0037550E" w:rsidP="00556BF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W ramach programu </w:t>
      </w:r>
      <w:r w:rsidR="001B5402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Erasmus+ </w:t>
      </w:r>
      <w:r w:rsidR="00556BF1" w:rsidRPr="00164C6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64C62">
        <w:rPr>
          <w:rFonts w:asciiTheme="minorHAnsi" w:hAnsiTheme="minorHAnsi" w:cstheme="minorHAnsi"/>
          <w:color w:val="000000"/>
          <w:sz w:val="22"/>
          <w:szCs w:val="22"/>
        </w:rPr>
        <w:t>racownicy</w:t>
      </w:r>
      <w:r w:rsidR="00556BF1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 i S</w:t>
      </w:r>
      <w:r w:rsidR="00B34903" w:rsidRPr="00164C62">
        <w:rPr>
          <w:rFonts w:asciiTheme="minorHAnsi" w:hAnsiTheme="minorHAnsi" w:cstheme="minorHAnsi"/>
          <w:color w:val="000000"/>
          <w:sz w:val="22"/>
          <w:szCs w:val="22"/>
        </w:rPr>
        <w:t>tudenci</w:t>
      </w:r>
      <w:r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 Instytutu Farmakologii im. Jerzego Maja Polskiej Akademii Nauk mogą wyjeżdżać do </w:t>
      </w:r>
      <w:r w:rsidR="00164C62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szkół wyższych, instytucji, organizacji, przedsiębiorstw </w:t>
      </w:r>
      <w:r w:rsidRPr="00164C62">
        <w:rPr>
          <w:rFonts w:asciiTheme="minorHAnsi" w:hAnsiTheme="minorHAnsi" w:cstheme="minorHAnsi"/>
          <w:color w:val="000000"/>
          <w:sz w:val="22"/>
          <w:szCs w:val="22"/>
        </w:rPr>
        <w:t>zlokalizowanych w państwach członkowskich Unii Europejskiej</w:t>
      </w:r>
      <w:r w:rsidR="005A4696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 oraz</w:t>
      </w:r>
      <w:r w:rsidR="000E4344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 Islandii, Liechtenstei</w:t>
      </w:r>
      <w:r w:rsidR="005A4696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nu, Norwegii, Turcji, </w:t>
      </w:r>
      <w:r w:rsidR="000E4344" w:rsidRPr="00164C62">
        <w:rPr>
          <w:rFonts w:asciiTheme="minorHAnsi" w:hAnsiTheme="minorHAnsi" w:cstheme="minorHAnsi"/>
          <w:color w:val="000000"/>
          <w:sz w:val="22"/>
          <w:szCs w:val="22"/>
        </w:rPr>
        <w:t>Republiki</w:t>
      </w:r>
      <w:r w:rsidR="005A4696" w:rsidRPr="00164C62">
        <w:rPr>
          <w:rFonts w:asciiTheme="minorHAnsi" w:hAnsiTheme="minorHAnsi" w:cstheme="minorHAnsi"/>
          <w:color w:val="000000"/>
          <w:sz w:val="22"/>
          <w:szCs w:val="22"/>
        </w:rPr>
        <w:t xml:space="preserve"> Macedonii Północnej, </w:t>
      </w:r>
      <w:r w:rsidR="005A4696" w:rsidRPr="00516ABD">
        <w:rPr>
          <w:rFonts w:asciiTheme="minorHAnsi" w:hAnsiTheme="minorHAnsi" w:cstheme="minorHAnsi"/>
          <w:sz w:val="22"/>
          <w:szCs w:val="22"/>
        </w:rPr>
        <w:t>Serbii</w:t>
      </w:r>
      <w:r w:rsidR="000E4344" w:rsidRPr="00516ABD">
        <w:rPr>
          <w:rFonts w:asciiTheme="minorHAnsi" w:hAnsiTheme="minorHAnsi" w:cstheme="minorHAnsi"/>
          <w:sz w:val="22"/>
          <w:szCs w:val="22"/>
        </w:rPr>
        <w:t>.</w:t>
      </w:r>
      <w:r w:rsidR="005424E7" w:rsidRPr="00516ABD">
        <w:rPr>
          <w:rFonts w:asciiTheme="minorHAnsi" w:hAnsiTheme="minorHAnsi" w:cstheme="minorHAnsi"/>
          <w:sz w:val="22"/>
          <w:szCs w:val="22"/>
        </w:rPr>
        <w:t xml:space="preserve"> </w:t>
      </w:r>
      <w:r w:rsidR="00164C62" w:rsidRPr="00516ABD">
        <w:rPr>
          <w:rFonts w:asciiTheme="minorHAnsi" w:hAnsiTheme="minorHAnsi" w:cstheme="minorHAnsi"/>
          <w:sz w:val="22"/>
          <w:szCs w:val="22"/>
        </w:rPr>
        <w:t>W przypadku szkół wyższych wyjazd jest możliwy wyłącznie do uczelni posiadających Kartę ERASMUSA dla Szkolnictwa Wyższego (</w:t>
      </w:r>
      <w:proofErr w:type="spellStart"/>
      <w:r w:rsidR="00164C62" w:rsidRPr="00516ABD">
        <w:rPr>
          <w:rFonts w:asciiTheme="minorHAnsi" w:hAnsiTheme="minorHAnsi" w:cstheme="minorHAnsi"/>
          <w:i/>
          <w:sz w:val="22"/>
          <w:szCs w:val="22"/>
        </w:rPr>
        <w:t>Erasmus+Charter</w:t>
      </w:r>
      <w:proofErr w:type="spellEnd"/>
      <w:r w:rsidR="00164C62" w:rsidRPr="00516ABD">
        <w:rPr>
          <w:rFonts w:asciiTheme="minorHAnsi" w:hAnsiTheme="minorHAnsi" w:cstheme="minorHAnsi"/>
          <w:i/>
          <w:sz w:val="22"/>
          <w:szCs w:val="22"/>
        </w:rPr>
        <w:t xml:space="preserve"> for </w:t>
      </w:r>
      <w:proofErr w:type="spellStart"/>
      <w:r w:rsidR="00164C62" w:rsidRPr="00516ABD">
        <w:rPr>
          <w:rFonts w:asciiTheme="minorHAnsi" w:hAnsiTheme="minorHAnsi" w:cstheme="minorHAnsi"/>
          <w:i/>
          <w:sz w:val="22"/>
          <w:szCs w:val="22"/>
        </w:rPr>
        <w:t>Higher</w:t>
      </w:r>
      <w:proofErr w:type="spellEnd"/>
      <w:r w:rsidR="00164C62" w:rsidRPr="00516AB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164C62" w:rsidRPr="00516ABD">
        <w:rPr>
          <w:rFonts w:asciiTheme="minorHAnsi" w:hAnsiTheme="minorHAnsi" w:cstheme="minorHAnsi"/>
          <w:i/>
          <w:sz w:val="22"/>
          <w:szCs w:val="22"/>
        </w:rPr>
        <w:t>Education</w:t>
      </w:r>
      <w:proofErr w:type="spellEnd"/>
      <w:r w:rsidR="00164C62" w:rsidRPr="00516ABD">
        <w:rPr>
          <w:rFonts w:asciiTheme="minorHAnsi" w:hAnsiTheme="minorHAnsi" w:cstheme="minorHAnsi"/>
          <w:i/>
          <w:sz w:val="22"/>
          <w:szCs w:val="22"/>
        </w:rPr>
        <w:t xml:space="preserve"> – ECHE</w:t>
      </w:r>
      <w:r w:rsidR="00164C62" w:rsidRPr="00516ABD">
        <w:rPr>
          <w:rFonts w:asciiTheme="minorHAnsi" w:hAnsiTheme="minorHAnsi" w:cstheme="minorHAnsi"/>
          <w:sz w:val="22"/>
          <w:szCs w:val="22"/>
        </w:rPr>
        <w:t xml:space="preserve">).  </w:t>
      </w:r>
    </w:p>
    <w:p w14:paraId="7C3E55F3" w14:textId="77777777" w:rsidR="00164C62" w:rsidRPr="00516ABD" w:rsidRDefault="00164C62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EAD91" w14:textId="3206F87C" w:rsidR="00164C62" w:rsidRPr="00516ABD" w:rsidRDefault="00164C62" w:rsidP="00556BF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ABD">
        <w:rPr>
          <w:rFonts w:asciiTheme="minorHAnsi" w:hAnsiTheme="minorHAnsi" w:cstheme="minorHAnsi"/>
          <w:sz w:val="22"/>
          <w:szCs w:val="22"/>
        </w:rPr>
        <w:t>W ramach programu Erasmus+ możliwe są następujące działania:</w:t>
      </w:r>
    </w:p>
    <w:p w14:paraId="768C9C59" w14:textId="10B166DE" w:rsidR="00164C62" w:rsidRDefault="00164C62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ABD">
        <w:rPr>
          <w:rFonts w:asciiTheme="minorHAnsi" w:hAnsiTheme="minorHAnsi" w:cstheme="minorHAnsi"/>
          <w:sz w:val="22"/>
          <w:szCs w:val="22"/>
        </w:rPr>
        <w:t>- wyjazdy studentów w celu zrealizowania praktyki (w tym wyjazdy absolwentów na praktykę w ciągu 1 roku od ukończenia studiów);</w:t>
      </w:r>
    </w:p>
    <w:p w14:paraId="00C41ACF" w14:textId="4DCACC31" w:rsidR="005D5C93" w:rsidRPr="00516ABD" w:rsidRDefault="005D5C93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4AE">
        <w:rPr>
          <w:rFonts w:asciiTheme="minorHAnsi" w:hAnsiTheme="minorHAnsi" w:cstheme="minorHAnsi"/>
          <w:sz w:val="22"/>
          <w:szCs w:val="22"/>
        </w:rPr>
        <w:t>- wyjazdy studentów w celu studiowania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4E558E" w14:textId="3349D1E0" w:rsidR="00164C62" w:rsidRPr="00516ABD" w:rsidRDefault="00164C62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ABD">
        <w:rPr>
          <w:rFonts w:asciiTheme="minorHAnsi" w:hAnsiTheme="minorHAnsi" w:cstheme="minorHAnsi"/>
          <w:sz w:val="22"/>
          <w:szCs w:val="22"/>
        </w:rPr>
        <w:t>-</w:t>
      </w:r>
      <w:r w:rsidR="004826DB" w:rsidRPr="00516ABD">
        <w:rPr>
          <w:rFonts w:asciiTheme="minorHAnsi" w:hAnsiTheme="minorHAnsi" w:cstheme="minorHAnsi"/>
          <w:sz w:val="22"/>
          <w:szCs w:val="22"/>
        </w:rPr>
        <w:t xml:space="preserve"> </w:t>
      </w:r>
      <w:r w:rsidRPr="00516ABD">
        <w:rPr>
          <w:rFonts w:asciiTheme="minorHAnsi" w:hAnsiTheme="minorHAnsi" w:cstheme="minorHAnsi"/>
          <w:sz w:val="22"/>
          <w:szCs w:val="22"/>
        </w:rPr>
        <w:t>wyjazdy pracowników naukowych w celu prowadzenia zajęć dydaktycznych dla</w:t>
      </w:r>
      <w:r w:rsidR="004826DB" w:rsidRPr="00516ABD">
        <w:rPr>
          <w:rFonts w:asciiTheme="minorHAnsi" w:hAnsiTheme="minorHAnsi" w:cstheme="minorHAnsi"/>
          <w:sz w:val="22"/>
          <w:szCs w:val="22"/>
        </w:rPr>
        <w:t xml:space="preserve"> studentów zagranicznej uczelni, </w:t>
      </w:r>
    </w:p>
    <w:p w14:paraId="6E41046E" w14:textId="32055704" w:rsidR="00164C62" w:rsidRPr="00516ABD" w:rsidRDefault="00164C62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6ABD">
        <w:rPr>
          <w:rFonts w:asciiTheme="minorHAnsi" w:hAnsiTheme="minorHAnsi" w:cstheme="minorHAnsi"/>
          <w:sz w:val="22"/>
          <w:szCs w:val="22"/>
        </w:rPr>
        <w:t>-</w:t>
      </w:r>
      <w:r w:rsidR="004826DB" w:rsidRPr="00516ABD">
        <w:rPr>
          <w:rFonts w:asciiTheme="minorHAnsi" w:hAnsiTheme="minorHAnsi" w:cstheme="minorHAnsi"/>
          <w:sz w:val="22"/>
          <w:szCs w:val="22"/>
        </w:rPr>
        <w:t xml:space="preserve"> </w:t>
      </w:r>
      <w:r w:rsidRPr="00516ABD">
        <w:rPr>
          <w:rFonts w:asciiTheme="minorHAnsi" w:hAnsiTheme="minorHAnsi" w:cstheme="minorHAnsi"/>
          <w:sz w:val="22"/>
          <w:szCs w:val="22"/>
        </w:rPr>
        <w:t xml:space="preserve">wyjazdy pracowników w celach szkoleniowych, </w:t>
      </w:r>
    </w:p>
    <w:p w14:paraId="68E9F165" w14:textId="77777777" w:rsidR="00164C62" w:rsidRPr="00164C62" w:rsidRDefault="00164C62" w:rsidP="00164C62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135D26" w14:textId="434EFA98" w:rsidR="000E0660" w:rsidRPr="00846A1C" w:rsidRDefault="000E0660" w:rsidP="00556BF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Pobyt pracownika w </w:t>
      </w:r>
      <w:r w:rsidR="000E4344" w:rsidRPr="00846A1C">
        <w:rPr>
          <w:rFonts w:asciiTheme="minorHAnsi" w:hAnsiTheme="minorHAnsi" w:cstheme="minorHAnsi"/>
          <w:color w:val="000000"/>
          <w:sz w:val="22"/>
          <w:szCs w:val="22"/>
        </w:rPr>
        <w:t>Instytucji zagranicznej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musi być rozpoczęty i zakończony w okresie kwalifikowalności wydatków przewidywanym w umowie z Fundacją Rozwoju Systemu Edu</w:t>
      </w:r>
      <w:r w:rsidR="00C1096C" w:rsidRPr="00846A1C">
        <w:rPr>
          <w:rFonts w:asciiTheme="minorHAnsi" w:hAnsiTheme="minorHAnsi" w:cstheme="minorHAnsi"/>
          <w:color w:val="000000"/>
          <w:sz w:val="22"/>
          <w:szCs w:val="22"/>
        </w:rPr>
        <w:t>kacji pełniącej rolę Narodow</w:t>
      </w:r>
      <w:r w:rsidR="004826DB">
        <w:rPr>
          <w:rFonts w:asciiTheme="minorHAnsi" w:hAnsiTheme="minorHAnsi" w:cstheme="minorHAnsi"/>
          <w:color w:val="000000"/>
          <w:sz w:val="22"/>
          <w:szCs w:val="22"/>
        </w:rPr>
        <w:t>ej Agencji programu Erasmus+</w:t>
      </w:r>
      <w:r w:rsidR="00C1096C" w:rsidRPr="00846A1C">
        <w:rPr>
          <w:rFonts w:asciiTheme="minorHAnsi" w:hAnsiTheme="minorHAnsi" w:cstheme="minorHAnsi"/>
          <w:color w:val="000000"/>
          <w:sz w:val="22"/>
          <w:szCs w:val="22"/>
        </w:rPr>
        <w:t>. T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>erminy są każdorazowo wskazywane w ogłoszeniu o konkursie</w:t>
      </w:r>
      <w:r w:rsidR="00C1096C" w:rsidRPr="00846A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E91F4B" w14:textId="77777777" w:rsidR="001B5402" w:rsidRPr="001B5402" w:rsidRDefault="001B5402" w:rsidP="00556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26BB2" w14:textId="0580193E" w:rsidR="00296127" w:rsidRPr="00B274E9" w:rsidRDefault="00296127" w:rsidP="00846A1C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6A1C">
        <w:rPr>
          <w:rFonts w:asciiTheme="minorHAnsi" w:hAnsiTheme="minorHAnsi" w:cstheme="minorHAnsi"/>
          <w:sz w:val="22"/>
          <w:szCs w:val="22"/>
        </w:rPr>
        <w:t xml:space="preserve">Zasady </w:t>
      </w:r>
      <w:r w:rsidR="005424E7" w:rsidRPr="00846A1C">
        <w:rPr>
          <w:rFonts w:asciiTheme="minorHAnsi" w:hAnsiTheme="minorHAnsi" w:cstheme="minorHAnsi"/>
          <w:sz w:val="22"/>
          <w:szCs w:val="22"/>
        </w:rPr>
        <w:t>k</w:t>
      </w:r>
      <w:r w:rsidRPr="00846A1C">
        <w:rPr>
          <w:rFonts w:asciiTheme="minorHAnsi" w:hAnsiTheme="minorHAnsi" w:cstheme="minorHAnsi"/>
          <w:sz w:val="22"/>
          <w:szCs w:val="22"/>
        </w:rPr>
        <w:t>walifikacji</w:t>
      </w:r>
      <w:r w:rsidR="005424E7" w:rsidRPr="00846A1C">
        <w:rPr>
          <w:rFonts w:asciiTheme="minorHAnsi" w:hAnsiTheme="minorHAnsi" w:cstheme="minorHAnsi"/>
          <w:sz w:val="22"/>
          <w:szCs w:val="22"/>
        </w:rPr>
        <w:t xml:space="preserve"> na wyjazdy</w:t>
      </w:r>
      <w:r w:rsidR="005424E7" w:rsidRPr="00846A1C">
        <w:rPr>
          <w:rFonts w:asciiTheme="minorHAnsi" w:hAnsiTheme="minorHAnsi" w:cstheme="minorHAnsi"/>
          <w:spacing w:val="-6"/>
          <w:sz w:val="22"/>
          <w:szCs w:val="22"/>
        </w:rPr>
        <w:t xml:space="preserve"> w ramach ERASMUS+ </w:t>
      </w:r>
      <w:r w:rsidR="000E4344" w:rsidRPr="00B274E9">
        <w:rPr>
          <w:rFonts w:asciiTheme="minorHAnsi" w:hAnsiTheme="minorHAnsi" w:cstheme="minorHAnsi"/>
          <w:color w:val="000000"/>
          <w:sz w:val="22"/>
          <w:szCs w:val="22"/>
        </w:rPr>
        <w:t>działanie KA</w:t>
      </w:r>
      <w:r w:rsidR="005424E7" w:rsidRPr="00B274E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AE241E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Pr="00B274E9">
        <w:rPr>
          <w:rFonts w:asciiTheme="minorHAnsi" w:hAnsiTheme="minorHAnsi" w:cstheme="minorHAnsi"/>
          <w:sz w:val="22"/>
          <w:szCs w:val="22"/>
        </w:rPr>
        <w:t>:</w:t>
      </w:r>
    </w:p>
    <w:p w14:paraId="4ACA5CBC" w14:textId="77777777" w:rsidR="000E4344" w:rsidRPr="001B5402" w:rsidRDefault="000E4344" w:rsidP="001B54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5486AA" w14:textId="4337FA9F" w:rsidR="000E0660" w:rsidRPr="00846A1C" w:rsidRDefault="00A94CE0" w:rsidP="00556BF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Osoba ubiegająca </w:t>
      </w:r>
      <w:r w:rsidR="005424E7" w:rsidRPr="00846A1C">
        <w:rPr>
          <w:rFonts w:asciiTheme="minorHAnsi" w:hAnsiTheme="minorHAnsi" w:cstheme="minorHAnsi"/>
          <w:color w:val="000000"/>
          <w:sz w:val="22"/>
          <w:szCs w:val="22"/>
        </w:rPr>
        <w:t>się o wyjazd w ramach programu Erasmus</w:t>
      </w:r>
      <w:r w:rsidR="000E4344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+ </w:t>
      </w:r>
      <w:r w:rsidR="005424E7" w:rsidRPr="00846A1C">
        <w:rPr>
          <w:rFonts w:asciiTheme="minorHAnsi" w:hAnsiTheme="minorHAnsi" w:cstheme="minorHAnsi"/>
          <w:color w:val="000000"/>
          <w:sz w:val="22"/>
          <w:szCs w:val="22"/>
        </w:rPr>
        <w:t>musi być pracownikiem</w:t>
      </w:r>
      <w:r w:rsidR="006B16E9">
        <w:rPr>
          <w:rFonts w:asciiTheme="minorHAnsi" w:hAnsiTheme="minorHAnsi" w:cstheme="minorHAnsi"/>
          <w:color w:val="000000"/>
          <w:sz w:val="22"/>
          <w:szCs w:val="22"/>
        </w:rPr>
        <w:t xml:space="preserve"> (zatrudnionym w ramach umowy o pracę)</w:t>
      </w:r>
      <w:r w:rsidR="000E4344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lub studentem</w:t>
      </w:r>
      <w:r w:rsidR="005424E7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Instytutu Farmakologii im. Jerzego Maja Polskiej Akademii Nauk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56BF1">
        <w:rPr>
          <w:rFonts w:asciiTheme="minorHAnsi" w:hAnsiTheme="minorHAnsi" w:cstheme="minorHAnsi"/>
          <w:color w:val="000000"/>
          <w:sz w:val="22"/>
          <w:szCs w:val="22"/>
        </w:rPr>
        <w:t>Uczestnik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może ubiegać się wyłącznie o jeden wyjazd z akcji programu</w:t>
      </w:r>
      <w:r w:rsidR="000E4344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mobilność z krajami </w:t>
      </w:r>
      <w:r w:rsidR="000E4344" w:rsidRPr="00B274E9">
        <w:rPr>
          <w:rFonts w:asciiTheme="minorHAnsi" w:hAnsiTheme="minorHAnsi" w:cstheme="minorHAnsi"/>
          <w:color w:val="000000"/>
          <w:sz w:val="22"/>
          <w:szCs w:val="22"/>
        </w:rPr>
        <w:t>programu KA</w:t>
      </w:r>
      <w:r w:rsidR="000E0660" w:rsidRPr="00B274E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D43CA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0E0660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w ramach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konkursu ogłoszonego na dany rok. </w:t>
      </w:r>
    </w:p>
    <w:p w14:paraId="55BF16F3" w14:textId="77777777" w:rsidR="005424E7" w:rsidRPr="001B5402" w:rsidRDefault="005424E7" w:rsidP="00556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05766" w14:textId="1F430BAE" w:rsidR="005424E7" w:rsidRPr="00846A1C" w:rsidRDefault="005424E7" w:rsidP="00556BF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6A1C">
        <w:rPr>
          <w:rFonts w:asciiTheme="minorHAnsi" w:hAnsiTheme="minorHAnsi" w:cstheme="minorHAnsi"/>
          <w:sz w:val="22"/>
          <w:szCs w:val="22"/>
        </w:rPr>
        <w:t xml:space="preserve">Rekrutacja 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na wyjazdy ma miejsce w terminach ogłoszonych </w:t>
      </w:r>
      <w:r w:rsidR="00D569CA" w:rsidRPr="00846A1C">
        <w:rPr>
          <w:rFonts w:asciiTheme="minorHAnsi" w:hAnsiTheme="minorHAnsi" w:cstheme="minorHAnsi"/>
          <w:color w:val="000000"/>
          <w:sz w:val="22"/>
          <w:szCs w:val="22"/>
        </w:rPr>
        <w:t>na stronie Instytutu</w:t>
      </w:r>
      <w:r w:rsidR="00196D6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>W szczególnej sytuacji Komisja rekrutacyjna ma możliwość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w zależności od potrzeb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, przeprowadzenie dodatkowych rekrutacji, a także 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>mogą zostać wprowadzone dodatkowe kryteria przyznawania dofinansowan</w:t>
      </w:r>
      <w:r w:rsidR="000E0660" w:rsidRPr="00846A1C">
        <w:rPr>
          <w:rFonts w:asciiTheme="minorHAnsi" w:hAnsiTheme="minorHAnsi" w:cstheme="minorHAnsi"/>
          <w:color w:val="000000"/>
          <w:sz w:val="22"/>
          <w:szCs w:val="22"/>
        </w:rPr>
        <w:t>ia.</w:t>
      </w:r>
    </w:p>
    <w:p w14:paraId="1F85A5D8" w14:textId="77777777" w:rsidR="001B5402" w:rsidRPr="001B5402" w:rsidRDefault="001B5402" w:rsidP="00556BF1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381560" w14:textId="65BC2309" w:rsidR="00686C4F" w:rsidRPr="00846A1C" w:rsidRDefault="00686C4F" w:rsidP="00556BF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6A1C">
        <w:rPr>
          <w:rFonts w:asciiTheme="minorHAnsi" w:hAnsiTheme="minorHAnsi" w:cstheme="minorHAnsi"/>
          <w:color w:val="000000"/>
          <w:sz w:val="22"/>
          <w:szCs w:val="22"/>
        </w:rPr>
        <w:lastRenderedPageBreak/>
        <w:t>Pracownik</w:t>
      </w:r>
      <w:r w:rsidR="006449C4">
        <w:rPr>
          <w:rFonts w:asciiTheme="minorHAnsi" w:hAnsiTheme="minorHAnsi" w:cstheme="minorHAnsi"/>
          <w:color w:val="000000"/>
          <w:sz w:val="22"/>
          <w:szCs w:val="22"/>
        </w:rPr>
        <w:t xml:space="preserve"> lub S</w:t>
      </w:r>
      <w:r w:rsidR="00D569CA" w:rsidRPr="00846A1C">
        <w:rPr>
          <w:rFonts w:asciiTheme="minorHAnsi" w:hAnsiTheme="minorHAnsi" w:cstheme="minorHAnsi"/>
          <w:color w:val="000000"/>
          <w:sz w:val="22"/>
          <w:szCs w:val="22"/>
        </w:rPr>
        <w:t>tudent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ubiegający się o wyjazd </w:t>
      </w:r>
      <w:r w:rsidR="00D569CA"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jest zobowiązany do złożenia w Dziale </w:t>
      </w:r>
      <w:r w:rsidR="006B16E9">
        <w:rPr>
          <w:rFonts w:asciiTheme="minorHAnsi" w:hAnsiTheme="minorHAnsi" w:cstheme="minorHAnsi"/>
          <w:color w:val="000000"/>
          <w:sz w:val="22"/>
          <w:szCs w:val="22"/>
        </w:rPr>
        <w:t xml:space="preserve">Współpracy z Zagranicą 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>następujących dokumentów</w:t>
      </w:r>
      <w:r w:rsidR="00F62C13">
        <w:rPr>
          <w:rFonts w:asciiTheme="minorHAnsi" w:hAnsiTheme="minorHAnsi" w:cstheme="minorHAnsi"/>
          <w:color w:val="000000"/>
          <w:sz w:val="22"/>
          <w:szCs w:val="22"/>
        </w:rPr>
        <w:t xml:space="preserve"> w wersji papierowej i cyfrowej na adres </w:t>
      </w:r>
      <w:r w:rsidR="005D5C93">
        <w:rPr>
          <w:rFonts w:asciiTheme="minorHAnsi" w:hAnsiTheme="minorHAnsi" w:cstheme="minorHAnsi"/>
          <w:color w:val="000000"/>
          <w:sz w:val="22"/>
          <w:szCs w:val="22"/>
          <w:u w:val="single"/>
        </w:rPr>
        <w:t>danek</w:t>
      </w:r>
      <w:r w:rsidR="00F62C13" w:rsidRPr="00F62C13">
        <w:rPr>
          <w:rFonts w:asciiTheme="minorHAnsi" w:hAnsiTheme="minorHAnsi" w:cstheme="minorHAnsi"/>
          <w:color w:val="000000"/>
          <w:sz w:val="22"/>
          <w:szCs w:val="22"/>
          <w:u w:val="single"/>
        </w:rPr>
        <w:t>@if-pan.krakow.pl</w:t>
      </w:r>
      <w:r w:rsidR="00D95E6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398EFC6" w14:textId="53493E6B" w:rsidR="00686C4F" w:rsidRPr="00846A1C" w:rsidRDefault="006B16E9" w:rsidP="00556BF1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wniosek wyjazdowy</w:t>
      </w:r>
      <w:r w:rsidR="005F51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86C4F" w:rsidRPr="00846A1C">
        <w:rPr>
          <w:rFonts w:asciiTheme="minorHAnsi" w:hAnsiTheme="minorHAnsi" w:cstheme="minorHAnsi"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color w:val="000000"/>
          <w:sz w:val="22"/>
          <w:szCs w:val="22"/>
        </w:rPr>
        <w:t>odpisany przez kandydata oraz kierownika Jednostki Organizacyjnej (np. Zakładu, Pracowni,</w:t>
      </w:r>
      <w:r w:rsidR="00F92E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Działu).</w:t>
      </w:r>
    </w:p>
    <w:p w14:paraId="227E8450" w14:textId="0A46938D" w:rsidR="00B274E9" w:rsidRPr="00B274E9" w:rsidRDefault="00B274E9" w:rsidP="00B274E9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w przypadku mobilności pracowników: „Porozumienie o programie nauczania” (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Agreement Staff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Teaching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>) lub „Porozumienie o programie szkolenia” (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Agreement Staff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for Training);</w:t>
      </w:r>
    </w:p>
    <w:p w14:paraId="0CA60A10" w14:textId="3942067A" w:rsidR="00B274E9" w:rsidRDefault="00B274E9" w:rsidP="00B274E9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w przypadku mobilności studentów: „Porozumienie o programie praktyki” (Learning Agreement Student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Traineeships</w:t>
      </w:r>
      <w:proofErr w:type="spellEnd"/>
      <w:r w:rsidR="001D43CA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gramStart"/>
      <w:r w:rsidR="001D43CA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43CA" w:rsidRPr="001D43CA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gramEnd"/>
      <w:r w:rsidR="001D43CA" w:rsidRPr="001D43CA">
        <w:rPr>
          <w:rFonts w:asciiTheme="minorHAnsi" w:hAnsiTheme="minorHAnsi" w:cstheme="minorHAnsi"/>
          <w:color w:val="000000"/>
          <w:sz w:val="22"/>
          <w:szCs w:val="22"/>
        </w:rPr>
        <w:t xml:space="preserve">Porozumienie o programie studiów” ( Learning Agreement for </w:t>
      </w:r>
      <w:proofErr w:type="spellStart"/>
      <w:r w:rsidR="001D43CA" w:rsidRPr="001D43CA">
        <w:rPr>
          <w:rFonts w:asciiTheme="minorHAnsi" w:hAnsiTheme="minorHAnsi" w:cstheme="minorHAnsi"/>
          <w:color w:val="000000"/>
          <w:sz w:val="22"/>
          <w:szCs w:val="22"/>
        </w:rPr>
        <w:t>Studies</w:t>
      </w:r>
      <w:proofErr w:type="spellEnd"/>
      <w:r w:rsidR="001D43CA" w:rsidRPr="001D43CA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035D6C36" w14:textId="58DCC268" w:rsidR="00F62C13" w:rsidRPr="00B274E9" w:rsidRDefault="00FA6E0E" w:rsidP="00B274E9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dane o rachunku bankowym,</w:t>
      </w:r>
    </w:p>
    <w:p w14:paraId="320D090B" w14:textId="77777777" w:rsidR="00FA6E0E" w:rsidRDefault="00FA6E0E" w:rsidP="00556BF1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zaświadczenie o znajomości języka.</w:t>
      </w:r>
    </w:p>
    <w:p w14:paraId="3920B207" w14:textId="77777777" w:rsidR="00F62C13" w:rsidRDefault="00F62C13" w:rsidP="00F62C13">
      <w:pPr>
        <w:pStyle w:val="Akapitzlist"/>
        <w:spacing w:line="276" w:lineRule="auto"/>
        <w:ind w:left="141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14457" w14:textId="77777777" w:rsidR="00DA793C" w:rsidRPr="00846A1C" w:rsidRDefault="00686C4F" w:rsidP="00D95E6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Wzory dokumentów wymienionych dostępne są do pobrania ze strony internetowej </w:t>
      </w:r>
      <w:r w:rsidR="007933C5" w:rsidRPr="00846A1C">
        <w:rPr>
          <w:rFonts w:asciiTheme="minorHAnsi" w:hAnsiTheme="minorHAnsi" w:cstheme="minorHAnsi"/>
          <w:color w:val="000000"/>
          <w:sz w:val="22"/>
          <w:szCs w:val="22"/>
        </w:rPr>
        <w:t>Instytu</w:t>
      </w:r>
      <w:r w:rsidR="00D569CA" w:rsidRPr="00846A1C">
        <w:rPr>
          <w:rFonts w:asciiTheme="minorHAnsi" w:hAnsiTheme="minorHAnsi" w:cstheme="minorHAnsi"/>
          <w:color w:val="000000"/>
          <w:sz w:val="22"/>
          <w:szCs w:val="22"/>
        </w:rPr>
        <w:t>tu w zakładce dokumenty Erasmus</w:t>
      </w:r>
      <w:r w:rsidR="007933C5" w:rsidRPr="00846A1C">
        <w:rPr>
          <w:rFonts w:asciiTheme="minorHAnsi" w:hAnsiTheme="minorHAnsi" w:cstheme="minorHAnsi"/>
          <w:color w:val="000000"/>
          <w:sz w:val="22"/>
          <w:szCs w:val="22"/>
        </w:rPr>
        <w:t>+</w:t>
      </w:r>
      <w:r w:rsidR="00D569CA" w:rsidRPr="00846A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627A0E3" w14:textId="77777777" w:rsidR="001B5402" w:rsidRPr="001B5402" w:rsidRDefault="001B5402" w:rsidP="00D95E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53F1CB" w14:textId="77777777" w:rsidR="004C04A5" w:rsidRPr="00846A1C" w:rsidRDefault="007933C5" w:rsidP="00D95E6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6A1C">
        <w:rPr>
          <w:rFonts w:asciiTheme="minorHAnsi" w:hAnsiTheme="minorHAnsi" w:cstheme="minorHAnsi"/>
          <w:color w:val="000000"/>
          <w:sz w:val="22"/>
          <w:szCs w:val="22"/>
        </w:rPr>
        <w:t>Dokumenty niekompletne złożone po terminie lub przesłane</w:t>
      </w:r>
      <w:r w:rsidR="00F62C13">
        <w:rPr>
          <w:rFonts w:asciiTheme="minorHAnsi" w:hAnsiTheme="minorHAnsi" w:cstheme="minorHAnsi"/>
          <w:color w:val="000000"/>
          <w:sz w:val="22"/>
          <w:szCs w:val="22"/>
        </w:rPr>
        <w:t xml:space="preserve"> wyłącznie</w:t>
      </w:r>
      <w:r w:rsidRPr="00846A1C">
        <w:rPr>
          <w:rFonts w:asciiTheme="minorHAnsi" w:hAnsiTheme="minorHAnsi" w:cstheme="minorHAnsi"/>
          <w:color w:val="000000"/>
          <w:sz w:val="22"/>
          <w:szCs w:val="22"/>
        </w:rPr>
        <w:t xml:space="preserve"> drogą mailową nie będą rozpatrywane.</w:t>
      </w:r>
    </w:p>
    <w:p w14:paraId="746FBD9A" w14:textId="77777777" w:rsidR="007E4249" w:rsidRDefault="007E4249" w:rsidP="00D95E60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C9BA5F" w14:textId="29803256" w:rsidR="00347E8E" w:rsidRPr="00FA6E0E" w:rsidRDefault="006449C4" w:rsidP="0010338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E0E">
        <w:rPr>
          <w:rFonts w:asciiTheme="minorHAnsi" w:hAnsiTheme="minorHAnsi" w:cstheme="minorHAnsi"/>
          <w:color w:val="000000"/>
          <w:sz w:val="22"/>
          <w:szCs w:val="22"/>
        </w:rPr>
        <w:t>Uczestnik</w:t>
      </w:r>
      <w:r w:rsidR="00347E8E"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wyjeżdżający w ramach akcji mobilność z krajami </w:t>
      </w:r>
      <w:r w:rsidR="00347E8E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programu </w:t>
      </w:r>
      <w:r w:rsidR="007E4249" w:rsidRPr="00B274E9">
        <w:rPr>
          <w:rFonts w:asciiTheme="minorHAnsi" w:hAnsiTheme="minorHAnsi" w:cstheme="minorHAnsi"/>
          <w:color w:val="000000"/>
          <w:sz w:val="22"/>
          <w:szCs w:val="22"/>
        </w:rPr>
        <w:t>KA1</w:t>
      </w:r>
      <w:r w:rsidR="001D43CA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7E4249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47E8E" w:rsidRPr="00B274E9">
        <w:rPr>
          <w:rFonts w:asciiTheme="minorHAnsi" w:hAnsiTheme="minorHAnsi" w:cstheme="minorHAnsi"/>
          <w:color w:val="000000"/>
          <w:sz w:val="22"/>
          <w:szCs w:val="22"/>
        </w:rPr>
        <w:t>musi</w:t>
      </w:r>
      <w:r w:rsidR="00347E8E"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uzyskać potwierdzenie z </w:t>
      </w:r>
      <w:r w:rsidR="007E4249" w:rsidRPr="00FA6E0E">
        <w:rPr>
          <w:rFonts w:asciiTheme="minorHAnsi" w:hAnsiTheme="minorHAnsi" w:cstheme="minorHAnsi"/>
          <w:color w:val="000000"/>
          <w:sz w:val="22"/>
          <w:szCs w:val="22"/>
        </w:rPr>
        <w:t>Instytucji</w:t>
      </w:r>
      <w:r w:rsidR="00347E8E"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partnerskiej o przyjęciu</w:t>
      </w:r>
      <w:r w:rsidR="00FA6E0E"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EFFD169" w14:textId="77777777" w:rsidR="00FA6E0E" w:rsidRPr="00FA6E0E" w:rsidRDefault="00FA6E0E" w:rsidP="00FA6E0E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18F92" w14:textId="622CED5E" w:rsidR="00347E8E" w:rsidRPr="00FA6E0E" w:rsidRDefault="00FA6E0E" w:rsidP="0011605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W przypadku jego </w:t>
      </w:r>
      <w:r w:rsidR="005F51A5" w:rsidRPr="00FA6E0E">
        <w:rPr>
          <w:rFonts w:asciiTheme="minorHAnsi" w:hAnsiTheme="minorHAnsi" w:cstheme="minorHAnsi"/>
          <w:color w:val="000000"/>
          <w:sz w:val="22"/>
          <w:szCs w:val="22"/>
        </w:rPr>
        <w:t>nieuzyskania</w:t>
      </w:r>
      <w:r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i konieczności rezygnacji z wyjazdu lub zmiany </w:t>
      </w:r>
      <w:r w:rsidR="005F51A5" w:rsidRPr="00FA6E0E">
        <w:rPr>
          <w:rFonts w:asciiTheme="minorHAnsi" w:hAnsiTheme="minorHAnsi" w:cstheme="minorHAnsi"/>
          <w:color w:val="000000"/>
          <w:sz w:val="22"/>
          <w:szCs w:val="22"/>
        </w:rPr>
        <w:t>uczelni,</w:t>
      </w:r>
      <w:r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w której program będzie realizowany Uczestnik zobowiązany jest poinformować o tym fakcie Dział Współpracy z Zagranicą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oraz </w:t>
      </w:r>
      <w:r w:rsidR="007E4249" w:rsidRPr="00FA6E0E">
        <w:rPr>
          <w:rFonts w:asciiTheme="minorHAnsi" w:hAnsiTheme="minorHAnsi" w:cstheme="minorHAnsi"/>
          <w:color w:val="000000"/>
          <w:sz w:val="22"/>
          <w:szCs w:val="22"/>
        </w:rPr>
        <w:t>Koordynatora programu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47E8E" w:rsidRPr="00FA6E0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347E8E" w:rsidRPr="00FA6E0E">
        <w:rPr>
          <w:rFonts w:asciiTheme="minorHAnsi" w:hAnsiTheme="minorHAnsi" w:cstheme="minorHAnsi"/>
          <w:color w:val="000000"/>
          <w:sz w:val="22"/>
          <w:szCs w:val="22"/>
        </w:rPr>
        <w:t>możliwi to realizację wyjazdu przez osoby znajdujące się na liście rezerwowej lub osoby zakwalifikowane w drodze dodatkowej kwalifikacji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7BDB97D" w14:textId="77777777" w:rsidR="00347E8E" w:rsidRPr="001B5402" w:rsidRDefault="00347E8E" w:rsidP="001B54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063AE1" w14:textId="77777777" w:rsidR="00B8108B" w:rsidRPr="00196D60" w:rsidRDefault="00B8108B" w:rsidP="00D95E60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6D60">
        <w:rPr>
          <w:rFonts w:asciiTheme="minorHAnsi" w:hAnsiTheme="minorHAnsi" w:cstheme="minorHAnsi"/>
          <w:sz w:val="22"/>
          <w:szCs w:val="22"/>
        </w:rPr>
        <w:t>Procedura kwalifikacyjna:</w:t>
      </w:r>
    </w:p>
    <w:p w14:paraId="3A0DABBF" w14:textId="77777777" w:rsidR="006449C4" w:rsidRPr="00196D60" w:rsidRDefault="006449C4" w:rsidP="006449C4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828857" w14:textId="5FD4ECB0" w:rsidR="00CF1F94" w:rsidRPr="00196D60" w:rsidRDefault="00B8108B" w:rsidP="00264B9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6D60">
        <w:rPr>
          <w:rFonts w:asciiTheme="minorHAnsi" w:hAnsiTheme="minorHAnsi" w:cstheme="minorHAnsi"/>
          <w:sz w:val="22"/>
          <w:szCs w:val="22"/>
        </w:rPr>
        <w:t xml:space="preserve">Zgłoszenie na wyjazdy w ramach akcji mobilnej z krajami </w:t>
      </w:r>
      <w:r w:rsidRPr="00B274E9">
        <w:rPr>
          <w:rFonts w:asciiTheme="minorHAnsi" w:hAnsiTheme="minorHAnsi" w:cstheme="minorHAnsi"/>
          <w:sz w:val="22"/>
          <w:szCs w:val="22"/>
        </w:rPr>
        <w:t>programu KA1</w:t>
      </w:r>
      <w:r w:rsidR="001D43CA">
        <w:rPr>
          <w:rFonts w:asciiTheme="minorHAnsi" w:hAnsiTheme="minorHAnsi" w:cstheme="minorHAnsi"/>
          <w:sz w:val="22"/>
          <w:szCs w:val="22"/>
        </w:rPr>
        <w:t>31</w:t>
      </w:r>
      <w:r w:rsidRPr="00B274E9">
        <w:rPr>
          <w:rFonts w:asciiTheme="minorHAnsi" w:hAnsiTheme="minorHAnsi" w:cstheme="minorHAnsi"/>
          <w:sz w:val="22"/>
          <w:szCs w:val="22"/>
        </w:rPr>
        <w:t xml:space="preserve"> rozpatrywane</w:t>
      </w:r>
      <w:r w:rsidRPr="00196D60">
        <w:rPr>
          <w:rFonts w:asciiTheme="minorHAnsi" w:hAnsiTheme="minorHAnsi" w:cstheme="minorHAnsi"/>
          <w:sz w:val="22"/>
          <w:szCs w:val="22"/>
        </w:rPr>
        <w:t xml:space="preserve"> są przez Komisję kwalifikacyjną</w:t>
      </w:r>
      <w:r w:rsidR="00922811" w:rsidRPr="00196D60">
        <w:rPr>
          <w:rFonts w:asciiTheme="minorHAnsi" w:hAnsiTheme="minorHAnsi" w:cstheme="minorHAnsi"/>
          <w:sz w:val="22"/>
          <w:szCs w:val="22"/>
        </w:rPr>
        <w:t>.</w:t>
      </w:r>
      <w:r w:rsidRPr="00196D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B55628" w14:textId="77777777" w:rsidR="00922811" w:rsidRPr="00196D60" w:rsidRDefault="00922811" w:rsidP="0092281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AB73398" w14:textId="77777777" w:rsidR="00B8108B" w:rsidRPr="00B8108B" w:rsidRDefault="00B8108B" w:rsidP="006449C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6D60">
        <w:rPr>
          <w:rFonts w:asciiTheme="minorHAnsi" w:hAnsiTheme="minorHAnsi" w:cstheme="minorHAnsi"/>
          <w:sz w:val="22"/>
          <w:szCs w:val="22"/>
        </w:rPr>
        <w:t>Ko</w:t>
      </w:r>
      <w:r w:rsidR="00922811" w:rsidRPr="00196D60">
        <w:rPr>
          <w:rFonts w:asciiTheme="minorHAnsi" w:hAnsiTheme="minorHAnsi" w:cstheme="minorHAnsi"/>
          <w:sz w:val="22"/>
          <w:szCs w:val="22"/>
        </w:rPr>
        <w:t>misja</w:t>
      </w:r>
      <w:r w:rsidR="00922811">
        <w:rPr>
          <w:rFonts w:asciiTheme="minorHAnsi" w:hAnsiTheme="minorHAnsi" w:cstheme="minorHAnsi"/>
          <w:sz w:val="22"/>
          <w:szCs w:val="22"/>
        </w:rPr>
        <w:t xml:space="preserve"> kwalifikująca </w:t>
      </w:r>
      <w:r w:rsidRPr="00B8108B">
        <w:rPr>
          <w:rFonts w:asciiTheme="minorHAnsi" w:hAnsiTheme="minorHAnsi" w:cstheme="minorHAnsi"/>
          <w:sz w:val="22"/>
          <w:szCs w:val="22"/>
        </w:rPr>
        <w:t xml:space="preserve">zbiera się </w:t>
      </w:r>
      <w:r w:rsidR="00E223C0">
        <w:rPr>
          <w:rFonts w:asciiTheme="minorHAnsi" w:hAnsiTheme="minorHAnsi" w:cstheme="minorHAnsi"/>
          <w:sz w:val="22"/>
          <w:szCs w:val="22"/>
        </w:rPr>
        <w:t>w terminach ogłoszonych na stronie</w:t>
      </w:r>
      <w:r>
        <w:rPr>
          <w:rFonts w:asciiTheme="minorHAnsi" w:hAnsiTheme="minorHAnsi" w:cstheme="minorHAnsi"/>
          <w:sz w:val="22"/>
          <w:szCs w:val="22"/>
        </w:rPr>
        <w:t>. Ponadto</w:t>
      </w:r>
      <w:r w:rsidRPr="00B8108B">
        <w:rPr>
          <w:rFonts w:asciiTheme="minorHAnsi" w:hAnsiTheme="minorHAnsi" w:cstheme="minorHAnsi"/>
          <w:sz w:val="22"/>
          <w:szCs w:val="22"/>
        </w:rPr>
        <w:t xml:space="preserve"> w wyjątkowych przypadkach k</w:t>
      </w:r>
      <w:r w:rsidR="00E223C0">
        <w:rPr>
          <w:rFonts w:asciiTheme="minorHAnsi" w:hAnsiTheme="minorHAnsi" w:cstheme="minorHAnsi"/>
          <w:sz w:val="22"/>
          <w:szCs w:val="22"/>
        </w:rPr>
        <w:t xml:space="preserve">walifikacje na wyjazd </w:t>
      </w:r>
      <w:r w:rsidRPr="00B8108B">
        <w:rPr>
          <w:rFonts w:asciiTheme="minorHAnsi" w:hAnsiTheme="minorHAnsi" w:cstheme="minorHAnsi"/>
          <w:sz w:val="22"/>
          <w:szCs w:val="22"/>
        </w:rPr>
        <w:t xml:space="preserve">mogą odbywać się </w:t>
      </w:r>
      <w:r w:rsidR="00E223C0">
        <w:rPr>
          <w:rFonts w:asciiTheme="minorHAnsi" w:hAnsiTheme="minorHAnsi" w:cstheme="minorHAnsi"/>
          <w:sz w:val="22"/>
          <w:szCs w:val="22"/>
        </w:rPr>
        <w:t>w dodatkowym terminie.</w:t>
      </w:r>
    </w:p>
    <w:p w14:paraId="714319BE" w14:textId="77777777" w:rsidR="00B8108B" w:rsidRPr="00C87770" w:rsidRDefault="00B8108B" w:rsidP="006449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3F91D3" w14:textId="0E7508CF" w:rsidR="000204B8" w:rsidRPr="00D95E60" w:rsidRDefault="00CF1F94" w:rsidP="006449C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E60">
        <w:rPr>
          <w:rFonts w:asciiTheme="minorHAnsi" w:hAnsiTheme="minorHAnsi" w:cstheme="minorHAnsi"/>
          <w:color w:val="000000"/>
          <w:sz w:val="22"/>
          <w:szCs w:val="22"/>
        </w:rPr>
        <w:t>W s</w:t>
      </w:r>
      <w:r w:rsidR="003158B1" w:rsidRPr="00D95E60">
        <w:rPr>
          <w:rFonts w:asciiTheme="minorHAnsi" w:hAnsiTheme="minorHAnsi" w:cstheme="minorHAnsi"/>
          <w:color w:val="000000"/>
          <w:sz w:val="22"/>
          <w:szCs w:val="22"/>
        </w:rPr>
        <w:t xml:space="preserve">kład komisji </w:t>
      </w:r>
      <w:r w:rsidR="005F51A5" w:rsidRPr="00D95E60">
        <w:rPr>
          <w:rFonts w:asciiTheme="minorHAnsi" w:hAnsiTheme="minorHAnsi" w:cstheme="minorHAnsi"/>
          <w:color w:val="000000"/>
          <w:sz w:val="22"/>
          <w:szCs w:val="22"/>
        </w:rPr>
        <w:t>kwalifikującej</w:t>
      </w:r>
      <w:r w:rsidR="005F51A5">
        <w:rPr>
          <w:rFonts w:asciiTheme="minorHAnsi" w:hAnsiTheme="minorHAnsi" w:cstheme="minorHAnsi"/>
          <w:color w:val="000000"/>
          <w:sz w:val="22"/>
          <w:szCs w:val="22"/>
        </w:rPr>
        <w:t xml:space="preserve"> wchodzi</w:t>
      </w:r>
      <w:r w:rsidR="006449C4">
        <w:rPr>
          <w:rFonts w:asciiTheme="minorHAnsi" w:hAnsiTheme="minorHAnsi" w:cstheme="minorHAnsi"/>
          <w:color w:val="000000"/>
          <w:sz w:val="22"/>
          <w:szCs w:val="22"/>
        </w:rPr>
        <w:t xml:space="preserve"> P</w:t>
      </w:r>
      <w:r w:rsidR="003158B1" w:rsidRPr="00D95E60">
        <w:rPr>
          <w:rFonts w:asciiTheme="minorHAnsi" w:hAnsiTheme="minorHAnsi" w:cstheme="minorHAnsi"/>
          <w:color w:val="000000"/>
          <w:sz w:val="22"/>
          <w:szCs w:val="22"/>
        </w:rPr>
        <w:t>rzewodniczący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EF3451">
        <w:rPr>
          <w:rFonts w:asciiTheme="minorHAnsi" w:hAnsiTheme="minorHAnsi" w:cstheme="minorHAnsi"/>
          <w:color w:val="000000"/>
          <w:sz w:val="22"/>
          <w:szCs w:val="22"/>
        </w:rPr>
        <w:t>z-ca Dyrektora ds. Naukowych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D95E6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158B1" w:rsidRPr="00D95E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Koordynator</w:t>
      </w:r>
      <w:r w:rsidR="000204B8" w:rsidRPr="00D95E60">
        <w:rPr>
          <w:rFonts w:asciiTheme="minorHAnsi" w:hAnsiTheme="minorHAnsi" w:cstheme="minorHAnsi"/>
          <w:color w:val="000000"/>
          <w:sz w:val="22"/>
          <w:szCs w:val="22"/>
        </w:rPr>
        <w:t xml:space="preserve"> programu Erasmus+ w Instytucie, przedstawiciel </w:t>
      </w:r>
      <w:r w:rsidRPr="00D95E60">
        <w:rPr>
          <w:rFonts w:asciiTheme="minorHAnsi" w:hAnsiTheme="minorHAnsi" w:cstheme="minorHAnsi"/>
          <w:color w:val="000000"/>
          <w:sz w:val="22"/>
          <w:szCs w:val="22"/>
        </w:rPr>
        <w:t>Komisji Rady ds. Kadry Naukowej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Pr="00D95E60">
        <w:rPr>
          <w:rFonts w:asciiTheme="minorHAnsi" w:hAnsiTheme="minorHAnsi" w:cstheme="minorHAnsi"/>
          <w:color w:val="000000"/>
          <w:sz w:val="22"/>
          <w:szCs w:val="22"/>
        </w:rPr>
        <w:t>w przy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padku kwalifikacji pracowników) lub Kierownik Studium</w:t>
      </w:r>
      <w:r w:rsidRPr="00D95E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Doktoranckiego (</w:t>
      </w:r>
      <w:r w:rsidRPr="00D95E60">
        <w:rPr>
          <w:rFonts w:asciiTheme="minorHAnsi" w:hAnsiTheme="minorHAnsi" w:cstheme="minorHAnsi"/>
          <w:color w:val="000000"/>
          <w:sz w:val="22"/>
          <w:szCs w:val="22"/>
        </w:rPr>
        <w:t>w przypadku kwalifikacji studentów).</w:t>
      </w:r>
    </w:p>
    <w:p w14:paraId="3FCA129C" w14:textId="77777777" w:rsidR="000204B8" w:rsidRPr="000204B8" w:rsidRDefault="000204B8" w:rsidP="006449C4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38C509" w14:textId="77777777" w:rsidR="000204B8" w:rsidRDefault="000204B8" w:rsidP="006449C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</w:t>
      </w:r>
      <w:r w:rsidR="00495F62">
        <w:rPr>
          <w:rFonts w:asciiTheme="minorHAnsi" w:hAnsiTheme="minorHAnsi" w:cstheme="minorHAnsi"/>
          <w:sz w:val="22"/>
          <w:szCs w:val="22"/>
        </w:rPr>
        <w:t>wodniczący wyznacza Sekretarza K</w:t>
      </w:r>
      <w:r>
        <w:rPr>
          <w:rFonts w:asciiTheme="minorHAnsi" w:hAnsiTheme="minorHAnsi" w:cstheme="minorHAnsi"/>
          <w:sz w:val="22"/>
          <w:szCs w:val="22"/>
        </w:rPr>
        <w:t>omisji, który dokonuje oceny formalnej zgłoszonych aplikacji na podstawie złożonych dokumentów:</w:t>
      </w:r>
    </w:p>
    <w:p w14:paraId="0AEBC65C" w14:textId="77777777" w:rsidR="006449C4" w:rsidRPr="006449C4" w:rsidRDefault="006449C4" w:rsidP="006449C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2573F8" w14:textId="77777777" w:rsidR="006449C4" w:rsidRDefault="006449C4" w:rsidP="006449C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1DE9B94" w14:textId="77777777" w:rsidR="000204B8" w:rsidRPr="000204B8" w:rsidRDefault="00495F62" w:rsidP="006449C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Punktacja:</w:t>
      </w:r>
    </w:p>
    <w:p w14:paraId="1403563C" w14:textId="77777777" w:rsidR="000204B8" w:rsidRDefault="000204B8" w:rsidP="006449C4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3158B1" w:rsidRPr="00C87770">
        <w:rPr>
          <w:rFonts w:asciiTheme="minorHAnsi" w:hAnsiTheme="minorHAnsi" w:cstheme="minorHAnsi"/>
          <w:color w:val="000000"/>
          <w:sz w:val="22"/>
          <w:szCs w:val="22"/>
        </w:rPr>
        <w:t>omplet dokumentów podpisany przez osoby upoważnione</w:t>
      </w:r>
      <w:r w:rsidR="00495F62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158B1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F0FEAA0" w14:textId="77777777" w:rsidR="006449C4" w:rsidRDefault="006449C4" w:rsidP="006449C4">
      <w:pPr>
        <w:pStyle w:val="Akapitzlist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00A8EA20" w14:textId="77777777" w:rsidR="000204B8" w:rsidRDefault="000204B8" w:rsidP="000204B8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TAK -</w:t>
      </w:r>
      <w:r w:rsidR="003158B1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158B1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punkt</w:t>
      </w:r>
    </w:p>
    <w:p w14:paraId="6B2A739D" w14:textId="31C48BEE" w:rsidR="003158B1" w:rsidRPr="00C87770" w:rsidRDefault="000204B8" w:rsidP="000204B8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  <w:r w:rsidR="005F51A5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5F51A5" w:rsidRPr="00C87770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3158B1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punktów</w:t>
      </w:r>
    </w:p>
    <w:p w14:paraId="56A22B65" w14:textId="77777777" w:rsidR="00495F62" w:rsidRDefault="00495F62" w:rsidP="003158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667B382" w14:textId="77777777" w:rsidR="003158B1" w:rsidRPr="00C87770" w:rsidRDefault="003158B1" w:rsidP="003158B1">
      <w:pPr>
        <w:rPr>
          <w:rFonts w:asciiTheme="minorHAnsi" w:hAnsiTheme="minorHAnsi" w:cstheme="minorHAnsi"/>
          <w:sz w:val="22"/>
          <w:szCs w:val="22"/>
        </w:rPr>
      </w:pPr>
    </w:p>
    <w:p w14:paraId="735E58B1" w14:textId="77777777" w:rsidR="003158B1" w:rsidRPr="006449C4" w:rsidRDefault="00EB453A" w:rsidP="006449C4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6449C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3158B1" w:rsidRPr="006449C4">
        <w:rPr>
          <w:rFonts w:asciiTheme="minorHAnsi" w:hAnsiTheme="minorHAnsi" w:cstheme="minorHAnsi"/>
          <w:color w:val="000000"/>
          <w:sz w:val="22"/>
          <w:szCs w:val="22"/>
        </w:rPr>
        <w:t>cena pod względem merytorycznym</w:t>
      </w:r>
      <w:r w:rsidRPr="006449C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57D6FAC" w14:textId="77777777" w:rsidR="006449C4" w:rsidRPr="006449C4" w:rsidRDefault="006449C4" w:rsidP="006449C4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</w:p>
    <w:p w14:paraId="3831C638" w14:textId="6DF9B624" w:rsidR="003158B1" w:rsidRPr="00C87770" w:rsidRDefault="003158B1" w:rsidP="00495F6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ocen</w:t>
      </w:r>
      <w:r w:rsidR="0002479B">
        <w:rPr>
          <w:rFonts w:asciiTheme="minorHAnsi" w:hAnsiTheme="minorHAnsi" w:cstheme="minorHAnsi"/>
          <w:color w:val="000000"/>
          <w:sz w:val="22"/>
          <w:szCs w:val="22"/>
        </w:rPr>
        <w:t>a celów nauczania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gramStart"/>
      <w:r w:rsidR="0002479B">
        <w:rPr>
          <w:rFonts w:asciiTheme="minorHAnsi" w:hAnsiTheme="minorHAnsi" w:cstheme="minorHAnsi"/>
          <w:color w:val="000000"/>
          <w:sz w:val="22"/>
          <w:szCs w:val="22"/>
        </w:rPr>
        <w:t>szkolenia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02479B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proofErr w:type="gramEnd"/>
      <w:r w:rsidR="0002479B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3 punkty</w:t>
      </w:r>
    </w:p>
    <w:p w14:paraId="688E16AD" w14:textId="1FCD818F" w:rsidR="0002479B" w:rsidRPr="00C87770" w:rsidRDefault="003158B1" w:rsidP="00495F6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ocena programu nauczania</w:t>
      </w:r>
      <w:r w:rsidR="00F55324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gramStart"/>
      <w:r w:rsidRPr="00C87770">
        <w:rPr>
          <w:rFonts w:asciiTheme="minorHAnsi" w:hAnsiTheme="minorHAnsi" w:cstheme="minorHAnsi"/>
          <w:color w:val="000000"/>
          <w:sz w:val="22"/>
          <w:szCs w:val="22"/>
        </w:rPr>
        <w:t>szkolenia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79B">
        <w:rPr>
          <w:rFonts w:asciiTheme="minorHAnsi" w:hAnsiTheme="minorHAnsi" w:cstheme="minorHAnsi"/>
          <w:color w:val="000000"/>
          <w:sz w:val="22"/>
          <w:szCs w:val="22"/>
        </w:rPr>
        <w:t>0</w:t>
      </w:r>
      <w:proofErr w:type="gramEnd"/>
      <w:r w:rsidR="0002479B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="0002479B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3 punkty</w:t>
      </w:r>
    </w:p>
    <w:p w14:paraId="2E08DDDD" w14:textId="29F015CE" w:rsidR="0002479B" w:rsidRDefault="00F55324" w:rsidP="00495F62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ocena efektów </w:t>
      </w:r>
      <w:r w:rsidR="00B274E9" w:rsidRPr="00B274E9">
        <w:rPr>
          <w:rFonts w:asciiTheme="minorHAnsi" w:hAnsiTheme="minorHAnsi" w:cstheme="minorHAnsi"/>
          <w:color w:val="000000"/>
          <w:sz w:val="22"/>
          <w:szCs w:val="22"/>
        </w:rPr>
        <w:t>kształcenia/</w:t>
      </w:r>
      <w:proofErr w:type="gramStart"/>
      <w:r w:rsidR="00B274E9" w:rsidRPr="00B274E9">
        <w:rPr>
          <w:rFonts w:asciiTheme="minorHAnsi" w:hAnsiTheme="minorHAnsi" w:cstheme="minorHAnsi"/>
          <w:color w:val="000000"/>
          <w:sz w:val="22"/>
          <w:szCs w:val="22"/>
        </w:rPr>
        <w:t>praktyki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proofErr w:type="gramEnd"/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2479B">
        <w:rPr>
          <w:rFonts w:asciiTheme="minorHAnsi" w:hAnsiTheme="minorHAnsi" w:cstheme="minorHAnsi"/>
          <w:color w:val="000000"/>
          <w:sz w:val="22"/>
          <w:szCs w:val="22"/>
        </w:rPr>
        <w:t>0 -</w:t>
      </w:r>
      <w:r w:rsidR="0002479B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3 punkty</w:t>
      </w:r>
    </w:p>
    <w:p w14:paraId="25343A28" w14:textId="77777777" w:rsidR="00495F62" w:rsidRPr="00C87770" w:rsidRDefault="00495F62" w:rsidP="00495F62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5FA7E653" w14:textId="12CCE8E9" w:rsidR="003158B1" w:rsidRPr="00B274E9" w:rsidRDefault="00495F62" w:rsidP="006449C4">
      <w:pPr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3158B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momencie uzyskania jednakowej liczby punktów pierwszeństwo przy kwalifikacji na wyjazd będą miały osoby</w:t>
      </w:r>
      <w:r w:rsidR="0002479B" w:rsidRPr="00B274E9">
        <w:rPr>
          <w:rFonts w:asciiTheme="minorHAnsi" w:hAnsiTheme="minorHAnsi" w:cstheme="minorHAnsi"/>
          <w:color w:val="000000"/>
          <w:sz w:val="22"/>
          <w:szCs w:val="22"/>
        </w:rPr>
        <w:t>, które</w:t>
      </w:r>
      <w:r w:rsidR="003158B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po raz pierwszy aplikująca o wyjazd</w:t>
      </w:r>
      <w:r w:rsidR="00FB6BE9" w:rsidRPr="00B274E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3BD72B" w14:textId="77777777" w:rsidR="00495F62" w:rsidRPr="00B274E9" w:rsidRDefault="00495F62" w:rsidP="006449C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BA5E5E" w14:textId="0C42813A" w:rsidR="00E223C0" w:rsidRPr="00B274E9" w:rsidRDefault="0002479B" w:rsidP="006449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sz w:val="22"/>
          <w:szCs w:val="22"/>
        </w:rPr>
        <w:t xml:space="preserve">W </w:t>
      </w:r>
      <w:r w:rsidR="003158B1" w:rsidRPr="00B274E9">
        <w:rPr>
          <w:rFonts w:asciiTheme="minorHAnsi" w:hAnsiTheme="minorHAnsi" w:cstheme="minorHAnsi"/>
          <w:sz w:val="22"/>
          <w:szCs w:val="22"/>
        </w:rPr>
        <w:t>przypadku liczby zgłoszeń przekraczającej limity finansowe komisja może stworzyć listę rezerwową</w:t>
      </w:r>
      <w:r w:rsidRPr="00B274E9">
        <w:rPr>
          <w:rFonts w:asciiTheme="minorHAnsi" w:hAnsiTheme="minorHAnsi" w:cstheme="minorHAnsi"/>
          <w:sz w:val="22"/>
          <w:szCs w:val="22"/>
        </w:rPr>
        <w:t>. N</w:t>
      </w:r>
      <w:r w:rsidR="003158B1" w:rsidRPr="00B274E9">
        <w:rPr>
          <w:rFonts w:asciiTheme="minorHAnsi" w:hAnsiTheme="minorHAnsi" w:cstheme="minorHAnsi"/>
          <w:sz w:val="22"/>
          <w:szCs w:val="22"/>
        </w:rPr>
        <w:t>a liście rezerwowej znajdują się osoby</w:t>
      </w:r>
      <w:r w:rsidR="008A2917" w:rsidRPr="00B274E9">
        <w:rPr>
          <w:rFonts w:asciiTheme="minorHAnsi" w:hAnsiTheme="minorHAnsi" w:cstheme="minorHAnsi"/>
          <w:sz w:val="22"/>
          <w:szCs w:val="22"/>
        </w:rPr>
        <w:t>,</w:t>
      </w:r>
      <w:r w:rsidR="003158B1" w:rsidRPr="00B274E9">
        <w:rPr>
          <w:rFonts w:asciiTheme="minorHAnsi" w:hAnsiTheme="minorHAnsi" w:cstheme="minorHAnsi"/>
          <w:sz w:val="22"/>
          <w:szCs w:val="22"/>
        </w:rPr>
        <w:t xml:space="preserve"> które otrzymały minimum 50% maksymalnej liczby</w:t>
      </w:r>
      <w:r w:rsidR="00E223C0" w:rsidRPr="00B274E9">
        <w:rPr>
          <w:rFonts w:asciiTheme="minorHAnsi" w:hAnsiTheme="minorHAnsi" w:cstheme="minorHAnsi"/>
          <w:sz w:val="22"/>
          <w:szCs w:val="22"/>
        </w:rPr>
        <w:t>.</w:t>
      </w:r>
    </w:p>
    <w:p w14:paraId="51C31C81" w14:textId="77777777" w:rsidR="00D95E60" w:rsidRPr="00B274E9" w:rsidRDefault="00D95E60" w:rsidP="006449C4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297155" w14:textId="7B58C0C2" w:rsidR="00D95E60" w:rsidRPr="00B274E9" w:rsidRDefault="0002479B" w:rsidP="006449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sz w:val="22"/>
          <w:szCs w:val="22"/>
        </w:rPr>
        <w:t xml:space="preserve">O </w:t>
      </w:r>
      <w:r w:rsidR="003158B1" w:rsidRPr="00B274E9">
        <w:rPr>
          <w:rFonts w:asciiTheme="minorHAnsi" w:hAnsiTheme="minorHAnsi" w:cstheme="minorHAnsi"/>
          <w:sz w:val="22"/>
          <w:szCs w:val="22"/>
        </w:rPr>
        <w:t xml:space="preserve">miejscu na liście </w:t>
      </w:r>
      <w:r w:rsidR="001A28C4" w:rsidRPr="00B274E9">
        <w:rPr>
          <w:rFonts w:asciiTheme="minorHAnsi" w:hAnsiTheme="minorHAnsi" w:cstheme="minorHAnsi"/>
          <w:sz w:val="22"/>
          <w:szCs w:val="22"/>
        </w:rPr>
        <w:t xml:space="preserve">rezerwowej decyduje </w:t>
      </w:r>
      <w:r w:rsidR="00B274E9">
        <w:rPr>
          <w:rFonts w:asciiTheme="minorHAnsi" w:hAnsiTheme="minorHAnsi" w:cstheme="minorHAnsi"/>
          <w:sz w:val="22"/>
          <w:szCs w:val="22"/>
        </w:rPr>
        <w:t>liczba</w:t>
      </w:r>
      <w:r w:rsidR="003158B1" w:rsidRPr="00B274E9">
        <w:rPr>
          <w:rFonts w:asciiTheme="minorHAnsi" w:hAnsiTheme="minorHAnsi" w:cstheme="minorHAnsi"/>
          <w:sz w:val="22"/>
          <w:szCs w:val="22"/>
        </w:rPr>
        <w:t xml:space="preserve"> uzyskanych punktów</w:t>
      </w:r>
      <w:r w:rsidRPr="00B274E9">
        <w:rPr>
          <w:rFonts w:asciiTheme="minorHAnsi" w:hAnsiTheme="minorHAnsi" w:cstheme="minorHAnsi"/>
          <w:sz w:val="22"/>
          <w:szCs w:val="22"/>
        </w:rPr>
        <w:t>.</w:t>
      </w:r>
    </w:p>
    <w:p w14:paraId="61ED9601" w14:textId="77777777" w:rsidR="003158B1" w:rsidRPr="00B274E9" w:rsidRDefault="0002479B" w:rsidP="006449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0932E" w14:textId="60AC0242" w:rsidR="003158B1" w:rsidRPr="00B274E9" w:rsidRDefault="0002479B" w:rsidP="006449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sz w:val="22"/>
          <w:szCs w:val="22"/>
        </w:rPr>
        <w:t>O</w:t>
      </w:r>
      <w:r w:rsidR="004E5B56" w:rsidRPr="00B274E9">
        <w:rPr>
          <w:rFonts w:asciiTheme="minorHAnsi" w:hAnsiTheme="minorHAnsi" w:cstheme="minorHAnsi"/>
          <w:sz w:val="22"/>
          <w:szCs w:val="22"/>
        </w:rPr>
        <w:t xml:space="preserve">soby, </w:t>
      </w:r>
      <w:r w:rsidR="003158B1" w:rsidRPr="00B274E9">
        <w:rPr>
          <w:rFonts w:asciiTheme="minorHAnsi" w:hAnsiTheme="minorHAnsi" w:cstheme="minorHAnsi"/>
          <w:sz w:val="22"/>
          <w:szCs w:val="22"/>
        </w:rPr>
        <w:t>których aplikacje nie uzyskały niezbędnego minimum punktowego i nie zostały zakwalifikowane do wyjazdu</w:t>
      </w:r>
      <w:r w:rsidR="00E223C0" w:rsidRPr="00B274E9">
        <w:rPr>
          <w:rFonts w:asciiTheme="minorHAnsi" w:hAnsiTheme="minorHAnsi" w:cstheme="minorHAnsi"/>
          <w:sz w:val="22"/>
          <w:szCs w:val="22"/>
        </w:rPr>
        <w:t xml:space="preserve"> m</w:t>
      </w:r>
      <w:r w:rsidR="003158B1" w:rsidRPr="00B274E9">
        <w:rPr>
          <w:rFonts w:asciiTheme="minorHAnsi" w:hAnsiTheme="minorHAnsi" w:cstheme="minorHAnsi"/>
          <w:sz w:val="22"/>
          <w:szCs w:val="22"/>
        </w:rPr>
        <w:t xml:space="preserve">ogą składać aplikację w </w:t>
      </w:r>
      <w:r w:rsidR="00CD175A" w:rsidRPr="00B274E9">
        <w:rPr>
          <w:rFonts w:asciiTheme="minorHAnsi" w:hAnsiTheme="minorHAnsi" w:cstheme="minorHAnsi"/>
          <w:sz w:val="22"/>
          <w:szCs w:val="22"/>
        </w:rPr>
        <w:t xml:space="preserve">ramach dodatkowej kwalifikacji, </w:t>
      </w:r>
      <w:r w:rsidR="00E223C0" w:rsidRPr="00B274E9">
        <w:rPr>
          <w:rFonts w:asciiTheme="minorHAnsi" w:hAnsiTheme="minorHAnsi" w:cstheme="minorHAnsi"/>
          <w:sz w:val="22"/>
          <w:szCs w:val="22"/>
        </w:rPr>
        <w:t>j</w:t>
      </w:r>
      <w:r w:rsidR="003158B1" w:rsidRPr="00B274E9">
        <w:rPr>
          <w:rFonts w:asciiTheme="minorHAnsi" w:hAnsiTheme="minorHAnsi" w:cstheme="minorHAnsi"/>
          <w:sz w:val="22"/>
          <w:szCs w:val="22"/>
        </w:rPr>
        <w:t xml:space="preserve">eśli zostanie ogłoszona. </w:t>
      </w:r>
    </w:p>
    <w:p w14:paraId="153B3E5B" w14:textId="77777777" w:rsidR="00D95E60" w:rsidRPr="00B274E9" w:rsidRDefault="00D95E60" w:rsidP="006449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D3D93D" w14:textId="77777777" w:rsidR="003158B1" w:rsidRPr="00B274E9" w:rsidRDefault="0002479B" w:rsidP="006449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E223C0" w:rsidRPr="00B274E9">
        <w:rPr>
          <w:rFonts w:asciiTheme="minorHAnsi" w:hAnsiTheme="minorHAnsi" w:cstheme="minorHAnsi"/>
          <w:color w:val="000000"/>
          <w:sz w:val="22"/>
          <w:szCs w:val="22"/>
        </w:rPr>
        <w:t>o posiedzeniu komisji</w:t>
      </w:r>
      <w:r w:rsidR="003158B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zostanie sporządzony protokół z postępowania kwalifikacyjnego wraz z listą osób </w:t>
      </w:r>
      <w:r w:rsidR="00495F62" w:rsidRPr="00B274E9">
        <w:rPr>
          <w:rFonts w:asciiTheme="minorHAnsi" w:hAnsiTheme="minorHAnsi" w:cstheme="minorHAnsi"/>
          <w:color w:val="000000"/>
          <w:sz w:val="22"/>
          <w:szCs w:val="22"/>
        </w:rPr>
        <w:t>zakwalifikowanych oraz listą rezerwową</w:t>
      </w:r>
      <w:r w:rsidR="00E223C0" w:rsidRPr="00B274E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641CB23" w14:textId="77777777" w:rsidR="00D95E60" w:rsidRPr="00B274E9" w:rsidRDefault="00D95E60" w:rsidP="006449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1AA641" w14:textId="6A1D7B56" w:rsidR="00E223C0" w:rsidRPr="00B274E9" w:rsidRDefault="00E223C0" w:rsidP="006449C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Wszyscy kandydaci zostaną indywidualnie poinformowani o wynikach kwalifikacji</w:t>
      </w:r>
      <w:r w:rsidR="00495F62" w:rsidRPr="00B274E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5F62" w:rsidRPr="00B274E9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ażdemu kandydatowi</w:t>
      </w:r>
      <w:r w:rsidR="00815426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który nie zost</w:t>
      </w:r>
      <w:r w:rsidR="00F04AB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anie zakwalifikowany do wyjazdu,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przysługuje prawo do odwołania</w:t>
      </w:r>
      <w:r w:rsidR="00EF345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od decyzji komisji w ciągu 7 dni od daty otrzymania informacji o wynikach kwalifikacji</w:t>
      </w:r>
      <w:r w:rsidR="00495F62" w:rsidRPr="00B274E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F3451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Odwołanie należy złożyć u Dyrektora IF-PAN.</w:t>
      </w:r>
    </w:p>
    <w:p w14:paraId="0707AD95" w14:textId="77777777" w:rsidR="000224C0" w:rsidRPr="00B274E9" w:rsidRDefault="000224C0" w:rsidP="000224C0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CE88C" w14:textId="08117779" w:rsidR="000224C0" w:rsidRPr="00B274E9" w:rsidRDefault="000224C0" w:rsidP="000224C0">
      <w:pPr>
        <w:pStyle w:val="Bezodstpw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274E9">
        <w:rPr>
          <w:rFonts w:asciiTheme="minorHAnsi" w:hAnsiTheme="minorHAnsi"/>
          <w:sz w:val="22"/>
          <w:szCs w:val="22"/>
        </w:rPr>
        <w:t xml:space="preserve">Informacja o zrealizowaniu mobilności w ramach programu Erasmus+ zostanie odnotowana w dokumentacji pracownika/studenta. Odpowiednie zaświadczenie potwierdzające wyjazd zostanie wydane po rozliczeniu wyjazdu. </w:t>
      </w:r>
    </w:p>
    <w:p w14:paraId="15F6493B" w14:textId="77777777" w:rsidR="000224C0" w:rsidRPr="00B274E9" w:rsidRDefault="000224C0" w:rsidP="000224C0">
      <w:pPr>
        <w:pStyle w:val="Bezodstpw"/>
        <w:ind w:left="720"/>
        <w:jc w:val="both"/>
        <w:rPr>
          <w:rFonts w:asciiTheme="minorHAnsi" w:hAnsiTheme="minorHAnsi" w:cs="Calibri"/>
          <w:sz w:val="22"/>
          <w:szCs w:val="22"/>
        </w:rPr>
      </w:pPr>
    </w:p>
    <w:p w14:paraId="57A24396" w14:textId="414FA104" w:rsidR="000224C0" w:rsidRPr="00B274E9" w:rsidRDefault="000224C0" w:rsidP="000224C0">
      <w:pPr>
        <w:pStyle w:val="Bezodstpw"/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B274E9">
        <w:rPr>
          <w:rFonts w:asciiTheme="minorHAnsi" w:hAnsiTheme="minorHAnsi" w:cs="Calibri"/>
          <w:sz w:val="22"/>
          <w:szCs w:val="22"/>
        </w:rPr>
        <w:t>Dodatkowo informacja ta zostanie wskazana w Raporcie IF-PAN za rok</w:t>
      </w:r>
      <w:r w:rsidR="00805583" w:rsidRPr="00B274E9">
        <w:rPr>
          <w:rFonts w:asciiTheme="minorHAnsi" w:hAnsiTheme="minorHAnsi" w:cs="Calibri"/>
          <w:sz w:val="22"/>
          <w:szCs w:val="22"/>
        </w:rPr>
        <w:t>,</w:t>
      </w:r>
      <w:r w:rsidRPr="00B274E9">
        <w:rPr>
          <w:rFonts w:asciiTheme="minorHAnsi" w:hAnsiTheme="minorHAnsi" w:cs="Calibri"/>
          <w:sz w:val="22"/>
          <w:szCs w:val="22"/>
        </w:rPr>
        <w:t xml:space="preserve"> w którym mobilność została zrealizowana.  Raport będzie dostępny na stronie IF-PAN. </w:t>
      </w:r>
    </w:p>
    <w:p w14:paraId="27185E78" w14:textId="77777777" w:rsidR="000224C0" w:rsidRPr="00E223C0" w:rsidRDefault="000224C0" w:rsidP="000224C0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01754F" w14:textId="77777777" w:rsidR="007933C5" w:rsidRPr="001B5402" w:rsidRDefault="007933C5" w:rsidP="001B54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FFE3BF4" w14:textId="77777777" w:rsidR="00686C4F" w:rsidRDefault="00686C4F" w:rsidP="0027349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3499">
        <w:rPr>
          <w:rFonts w:asciiTheme="minorHAnsi" w:hAnsiTheme="minorHAnsi" w:cstheme="minorHAnsi"/>
          <w:sz w:val="22"/>
          <w:szCs w:val="22"/>
        </w:rPr>
        <w:t>Realizacja pobytu</w:t>
      </w:r>
      <w:r w:rsidR="00E30C24" w:rsidRPr="00273499">
        <w:rPr>
          <w:rFonts w:asciiTheme="minorHAnsi" w:hAnsiTheme="minorHAnsi" w:cstheme="minorHAnsi"/>
          <w:sz w:val="22"/>
          <w:szCs w:val="22"/>
        </w:rPr>
        <w:t xml:space="preserve"> i zasady finansowania wyjazdów</w:t>
      </w:r>
      <w:r w:rsidRPr="0027349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4EDAFB" w14:textId="77777777" w:rsidR="006449C4" w:rsidRPr="00273499" w:rsidRDefault="006449C4" w:rsidP="006449C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73392C4" w14:textId="1FAFFF3E" w:rsidR="00273499" w:rsidRPr="00B274E9" w:rsidRDefault="001A28C4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Pobyt wyjeżdżającego P</w:t>
      </w:r>
      <w:r w:rsidR="00686C4F" w:rsidRPr="00273499">
        <w:rPr>
          <w:rFonts w:asciiTheme="minorHAnsi" w:hAnsiTheme="minorHAnsi" w:cstheme="minorHAnsi"/>
          <w:sz w:val="22"/>
          <w:szCs w:val="22"/>
        </w:rPr>
        <w:t>racownika</w:t>
      </w:r>
      <w:r>
        <w:rPr>
          <w:rFonts w:asciiTheme="minorHAnsi" w:hAnsiTheme="minorHAnsi" w:cstheme="minorHAnsi"/>
          <w:sz w:val="22"/>
          <w:szCs w:val="22"/>
        </w:rPr>
        <w:t xml:space="preserve"> lub Studenta</w:t>
      </w:r>
      <w:r w:rsidR="00686C4F" w:rsidRPr="00273499">
        <w:rPr>
          <w:rFonts w:asciiTheme="minorHAnsi" w:hAnsiTheme="minorHAnsi" w:cstheme="minorHAnsi"/>
          <w:sz w:val="22"/>
          <w:szCs w:val="22"/>
        </w:rPr>
        <w:t xml:space="preserve"> Instytutu Farmakologii im. Jerzego Maja Polskiej Akademii Nauk w ramach akcji</w:t>
      </w:r>
      <w:r w:rsidR="00152E98" w:rsidRPr="00273499">
        <w:rPr>
          <w:rFonts w:asciiTheme="minorHAnsi" w:hAnsiTheme="minorHAnsi" w:cstheme="minorHAnsi"/>
          <w:sz w:val="22"/>
          <w:szCs w:val="22"/>
        </w:rPr>
        <w:t xml:space="preserve"> mobilność z krajami </w:t>
      </w:r>
      <w:r w:rsidR="00152E98" w:rsidRPr="00B274E9">
        <w:rPr>
          <w:rFonts w:asciiTheme="minorHAnsi" w:hAnsiTheme="minorHAnsi" w:cstheme="minorHAnsi"/>
          <w:sz w:val="22"/>
          <w:szCs w:val="22"/>
        </w:rPr>
        <w:t>programu KA</w:t>
      </w:r>
      <w:r w:rsidR="00686C4F" w:rsidRPr="00B274E9">
        <w:rPr>
          <w:rFonts w:asciiTheme="minorHAnsi" w:hAnsiTheme="minorHAnsi" w:cstheme="minorHAnsi"/>
          <w:sz w:val="22"/>
          <w:szCs w:val="22"/>
        </w:rPr>
        <w:t>1</w:t>
      </w:r>
      <w:r w:rsidR="001D43CA">
        <w:rPr>
          <w:rFonts w:asciiTheme="minorHAnsi" w:hAnsiTheme="minorHAnsi" w:cstheme="minorHAnsi"/>
          <w:sz w:val="22"/>
          <w:szCs w:val="22"/>
        </w:rPr>
        <w:t>31</w:t>
      </w:r>
      <w:r w:rsidR="00686C4F" w:rsidRPr="00B274E9">
        <w:rPr>
          <w:rFonts w:asciiTheme="minorHAnsi" w:hAnsiTheme="minorHAnsi" w:cstheme="minorHAnsi"/>
          <w:sz w:val="22"/>
          <w:szCs w:val="22"/>
        </w:rPr>
        <w:t xml:space="preserve"> musi </w:t>
      </w:r>
      <w:r w:rsidR="00C37E1D" w:rsidRPr="00B274E9">
        <w:rPr>
          <w:rFonts w:asciiTheme="minorHAnsi" w:hAnsiTheme="minorHAnsi" w:cstheme="minorHAnsi"/>
          <w:sz w:val="22"/>
          <w:szCs w:val="22"/>
        </w:rPr>
        <w:t>zakończyć się do 31</w:t>
      </w:r>
      <w:r w:rsidR="00EF3451" w:rsidRPr="00B274E9">
        <w:rPr>
          <w:rFonts w:asciiTheme="minorHAnsi" w:hAnsiTheme="minorHAnsi" w:cstheme="minorHAnsi"/>
          <w:sz w:val="22"/>
          <w:szCs w:val="22"/>
        </w:rPr>
        <w:t xml:space="preserve"> maja 202</w:t>
      </w:r>
      <w:r w:rsidR="001D43CA">
        <w:rPr>
          <w:rFonts w:asciiTheme="minorHAnsi" w:hAnsiTheme="minorHAnsi" w:cstheme="minorHAnsi"/>
          <w:sz w:val="22"/>
          <w:szCs w:val="22"/>
        </w:rPr>
        <w:t>7</w:t>
      </w:r>
      <w:r w:rsidR="00EF3451" w:rsidRPr="00B274E9">
        <w:rPr>
          <w:rFonts w:asciiTheme="minorHAnsi" w:hAnsiTheme="minorHAnsi" w:cstheme="minorHAnsi"/>
          <w:sz w:val="22"/>
          <w:szCs w:val="22"/>
        </w:rPr>
        <w:t xml:space="preserve"> r</w:t>
      </w:r>
      <w:r w:rsidR="00273499" w:rsidRPr="00B274E9">
        <w:rPr>
          <w:rFonts w:asciiTheme="minorHAnsi" w:hAnsiTheme="minorHAnsi" w:cstheme="minorHAnsi"/>
          <w:sz w:val="22"/>
          <w:szCs w:val="22"/>
        </w:rPr>
        <w:t>.</w:t>
      </w:r>
    </w:p>
    <w:p w14:paraId="40926343" w14:textId="77777777" w:rsidR="00273499" w:rsidRPr="00B274E9" w:rsidRDefault="00273499" w:rsidP="002734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6D70F" w14:textId="04729F1E" w:rsidR="00273499" w:rsidRPr="00273499" w:rsidRDefault="00273499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Od kandydatów wymaga się znajomości języka obcego na poziomie wskazanym w umowie międzyinstytuc</w:t>
      </w:r>
      <w:r w:rsidR="00805583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jonalnej podpisanej z jednostką,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do której kandydat planuje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 wyjazd. Pracownik 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oświadcza na formularzu </w:t>
      </w:r>
      <w:r w:rsidR="001D43CA" w:rsidRPr="00273499">
        <w:rPr>
          <w:rFonts w:asciiTheme="minorHAnsi" w:hAnsiTheme="minorHAnsi" w:cstheme="minorHAnsi"/>
          <w:color w:val="000000"/>
          <w:sz w:val="22"/>
          <w:szCs w:val="22"/>
        </w:rPr>
        <w:t>aplikacyjnym,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 że ten warunek jest spełniony a informacja ta jest potwierdzona przez bezpośredniego przełożonego.</w:t>
      </w:r>
    </w:p>
    <w:p w14:paraId="7AA52C7E" w14:textId="77777777" w:rsidR="00273499" w:rsidRPr="00273499" w:rsidRDefault="00273499" w:rsidP="002734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A8DA02" w14:textId="70BB8BF7" w:rsidR="00273499" w:rsidRPr="00273499" w:rsidRDefault="00273499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3499">
        <w:rPr>
          <w:rFonts w:asciiTheme="minorHAnsi" w:hAnsiTheme="minorHAnsi" w:cstheme="minorHAnsi"/>
          <w:color w:val="000000"/>
          <w:sz w:val="22"/>
          <w:szCs w:val="22"/>
        </w:rPr>
        <w:t>Z każdy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>m P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racownikiem 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>i S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tudentem </w:t>
      </w:r>
      <w:r w:rsidR="005F51A5" w:rsidRPr="00273499">
        <w:rPr>
          <w:rFonts w:asciiTheme="minorHAnsi" w:hAnsiTheme="minorHAnsi" w:cstheme="minorHAnsi"/>
          <w:color w:val="000000"/>
          <w:sz w:val="22"/>
          <w:szCs w:val="22"/>
        </w:rPr>
        <w:t>zakwalifikowanym na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6194">
        <w:rPr>
          <w:rFonts w:asciiTheme="minorHAnsi" w:hAnsiTheme="minorHAnsi" w:cstheme="minorHAnsi"/>
          <w:color w:val="000000"/>
          <w:sz w:val="22"/>
          <w:szCs w:val="22"/>
        </w:rPr>
        <w:t xml:space="preserve">wyjazd 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>w program</w:t>
      </w:r>
      <w:r w:rsidR="00F36194">
        <w:rPr>
          <w:rFonts w:asciiTheme="minorHAnsi" w:hAnsiTheme="minorHAnsi" w:cstheme="minorHAnsi"/>
          <w:color w:val="000000"/>
          <w:sz w:val="22"/>
          <w:szCs w:val="22"/>
        </w:rPr>
        <w:t xml:space="preserve">ie Erasmus+ </w:t>
      </w:r>
      <w:r w:rsidR="005F51A5">
        <w:rPr>
          <w:rFonts w:asciiTheme="minorHAnsi" w:hAnsiTheme="minorHAnsi" w:cstheme="minorHAnsi"/>
          <w:color w:val="000000"/>
          <w:sz w:val="22"/>
          <w:szCs w:val="22"/>
        </w:rPr>
        <w:t>zostanie zawarta</w:t>
      </w:r>
      <w:r w:rsidR="00F36194">
        <w:rPr>
          <w:rFonts w:asciiTheme="minorHAnsi" w:hAnsiTheme="minorHAnsi" w:cstheme="minorHAnsi"/>
          <w:color w:val="000000"/>
          <w:sz w:val="22"/>
          <w:szCs w:val="22"/>
        </w:rPr>
        <w:t xml:space="preserve"> umowa f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>inansowa.</w:t>
      </w:r>
    </w:p>
    <w:p w14:paraId="41C0387F" w14:textId="77777777" w:rsidR="00273499" w:rsidRPr="00273499" w:rsidRDefault="00273499" w:rsidP="0027349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6443BB4" w14:textId="77777777" w:rsidR="00273499" w:rsidRPr="00273499" w:rsidRDefault="00273499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Zgodnie z przepisami obowiązującymi na dzień ogłoszenia niniejszego dokumentu dofinansowanie </w:t>
      </w:r>
      <w:r w:rsidR="00BD11A3">
        <w:rPr>
          <w:rFonts w:asciiTheme="minorHAnsi" w:hAnsiTheme="minorHAnsi" w:cstheme="minorHAnsi"/>
          <w:color w:val="000000"/>
          <w:sz w:val="22"/>
          <w:szCs w:val="22"/>
        </w:rPr>
        <w:t>ze środków programu Erasmus+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 jest zwolnione z opodatkowania podatkiem dochodowym od osób fizycznych.</w:t>
      </w:r>
    </w:p>
    <w:p w14:paraId="02B31A86" w14:textId="77777777" w:rsidR="00273499" w:rsidRPr="00273499" w:rsidRDefault="00273499" w:rsidP="00273499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2C0D27A6" w14:textId="7BE4F653" w:rsidR="00273499" w:rsidRPr="005F51A5" w:rsidRDefault="00273499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Przekazanie 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>Uczestnikowi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 wsparcia finansowego może nastąpić tylko pod warunkiem zaakceptowania wszystkich warunków umowy finansowej. Wysokość dofinansowania wyrażona jest w Euro a wypłata środków nastąpi w sposób uzgodniony pomiędzy stronami.</w:t>
      </w:r>
      <w:r w:rsidR="00215226" w:rsidRPr="002152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W ramach akcji m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>obil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ność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z k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 xml:space="preserve">rajami </w:t>
      </w:r>
      <w:r w:rsidR="00215226" w:rsidRPr="00B274E9">
        <w:rPr>
          <w:rFonts w:asciiTheme="minorHAnsi" w:hAnsiTheme="minorHAnsi" w:cstheme="minorHAnsi"/>
          <w:color w:val="000000"/>
          <w:sz w:val="22"/>
          <w:szCs w:val="22"/>
        </w:rPr>
        <w:t>programu KA1</w:t>
      </w:r>
      <w:r w:rsidR="001D43CA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215226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uczestnikowi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wyp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łacane jest wsparcie finansowe z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>godnie z krajem docelowym według stawek dziennych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/miesięcznych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ustalonych dla Polski przez Komisję Europejską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. F</w:t>
      </w:r>
      <w:r w:rsidR="00215226" w:rsidRPr="00C87770">
        <w:rPr>
          <w:rFonts w:asciiTheme="minorHAnsi" w:hAnsiTheme="minorHAnsi" w:cstheme="minorHAnsi"/>
          <w:color w:val="000000"/>
          <w:sz w:val="22"/>
          <w:szCs w:val="22"/>
        </w:rPr>
        <w:t>inansowane są jedynie dni realnego pobytu w uczelni zagranicznej bez dni przeznaczonych na podróż</w:t>
      </w:r>
      <w:r w:rsidR="002152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FB6E227" w14:textId="77777777" w:rsidR="00215226" w:rsidRPr="00215226" w:rsidRDefault="00215226" w:rsidP="0021522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60EAA49" w14:textId="17DB2142" w:rsidR="00215226" w:rsidRPr="00B274E9" w:rsidRDefault="00215226" w:rsidP="00B274E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Przyznana kwota zostanie obliczona w następujący sposób</w:t>
      </w:r>
      <w:r w:rsidR="00BD11A3" w:rsidRPr="00B274E9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suma iloczynu liczby dni/miesięcy mobilności i stawki dziennej/miesięcznej dla danego kraju przyjmującego. Data rozpoczęcia okresu mobilności będzie pierwszym a data zakończenia mobilności będzie ostatnim dniem</w:t>
      </w:r>
      <w:r w:rsidR="00EF3FBC" w:rsidRPr="00B274E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w jakim uczestnik zgodnie z przyjętym do realizacji indywidualnym </w:t>
      </w:r>
      <w:r w:rsidR="00B274E9" w:rsidRPr="00B274E9">
        <w:rPr>
          <w:rFonts w:asciiTheme="minorHAnsi" w:hAnsiTheme="minorHAnsi" w:cstheme="minorHAnsi"/>
          <w:color w:val="000000"/>
          <w:sz w:val="22"/>
          <w:szCs w:val="22"/>
        </w:rPr>
        <w:t>„Porozumieniem o programie nauczania/szkolenia” lub – w przypadku praktyki studenta – „Porozumieniem o programie praktyki</w:t>
      </w:r>
      <w:r w:rsidR="001D43CA">
        <w:rPr>
          <w:rFonts w:asciiTheme="minorHAnsi" w:hAnsiTheme="minorHAnsi" w:cstheme="minorHAnsi"/>
          <w:color w:val="000000"/>
          <w:sz w:val="22"/>
          <w:szCs w:val="22"/>
        </w:rPr>
        <w:t>/studiów</w:t>
      </w:r>
      <w:r w:rsidR="00B274E9" w:rsidRPr="00B274E9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musi być obecny w instytucji przyjmującej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85E7F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BA7B499" w14:textId="77777777" w:rsidR="00215226" w:rsidRPr="00215226" w:rsidRDefault="00215226" w:rsidP="0021522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BC811A5" w14:textId="79A6AB28" w:rsidR="00215226" w:rsidRPr="00B274E9" w:rsidRDefault="00215226" w:rsidP="00215226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Wsparcie finansowe otrzymane przez 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</w:rPr>
        <w:t>czestnika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jest przeznaczone na pokrycie częściowych kosztów związanych z wyjazdem i pobytem w uczelni partnerskiej nie jest ono przewidziane na pokrycie pełnych kosztów związanych z realizacją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wyjazdu</w:t>
      </w:r>
      <w:r w:rsidR="00A51E8B" w:rsidRPr="00B274E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59CC65" w14:textId="77777777" w:rsidR="00215226" w:rsidRPr="00B274E9" w:rsidRDefault="00215226" w:rsidP="0021522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1031649" w14:textId="7DB6D530" w:rsidR="00215226" w:rsidRPr="00B274E9" w:rsidRDefault="00215226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color w:val="000000"/>
          <w:sz w:val="22"/>
          <w:szCs w:val="22"/>
        </w:rPr>
        <w:t>W ramach akcji mobilność z krajami programu KA1</w:t>
      </w:r>
      <w:r w:rsidR="001D5B54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nie przewiduje</w:t>
      </w:r>
      <w:r w:rsidR="00B274E9">
        <w:rPr>
          <w:rFonts w:asciiTheme="minorHAnsi" w:hAnsiTheme="minorHAnsi" w:cstheme="minorHAnsi"/>
          <w:color w:val="000000"/>
          <w:sz w:val="22"/>
          <w:szCs w:val="22"/>
        </w:rPr>
        <w:t xml:space="preserve"> się dofinansowania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>kosztów podróży ze środków programu Erasmus+.</w:t>
      </w:r>
    </w:p>
    <w:p w14:paraId="6E7AAEF5" w14:textId="77777777" w:rsidR="001A28C4" w:rsidRPr="001A28C4" w:rsidRDefault="001A28C4" w:rsidP="001A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6CEEF" w14:textId="2DA9DEEE" w:rsidR="00215226" w:rsidRPr="00196D60" w:rsidRDefault="00215226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6D60">
        <w:rPr>
          <w:rFonts w:asciiTheme="minorHAnsi" w:hAnsiTheme="minorHAnsi" w:cstheme="minorHAnsi"/>
          <w:color w:val="000000"/>
          <w:sz w:val="22"/>
          <w:szCs w:val="22"/>
        </w:rPr>
        <w:t xml:space="preserve">Uczestnik korzystający z wyjazdu w ramach programu zobowiązany jest do posiadania na czas pobytu i podróży indywidualnego ubezpieczenia. Zakres ubezpieczenia jest określony w </w:t>
      </w:r>
      <w:r w:rsidRPr="001D5B54">
        <w:rPr>
          <w:rFonts w:asciiTheme="minorHAnsi" w:hAnsiTheme="minorHAnsi" w:cstheme="minorHAnsi"/>
          <w:sz w:val="22"/>
          <w:szCs w:val="22"/>
        </w:rPr>
        <w:t xml:space="preserve">umowie z </w:t>
      </w:r>
      <w:r w:rsidR="001A28C4" w:rsidRPr="001D5B54">
        <w:rPr>
          <w:rFonts w:asciiTheme="minorHAnsi" w:hAnsiTheme="minorHAnsi" w:cstheme="minorHAnsi"/>
          <w:sz w:val="22"/>
          <w:szCs w:val="22"/>
        </w:rPr>
        <w:t>Pracownikiem lub Studentem</w:t>
      </w:r>
      <w:r w:rsidRPr="00196D6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96D60" w:rsidRPr="00196D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8D9BC9" w14:textId="77777777" w:rsidR="001A28C4" w:rsidRPr="001A28C4" w:rsidRDefault="001A28C4" w:rsidP="001A28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E5CB1" w14:textId="017928FB" w:rsidR="00215226" w:rsidRPr="00556BF1" w:rsidRDefault="00215226" w:rsidP="0027349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 xml:space="preserve">aleca </w:t>
      </w:r>
      <w:r w:rsidR="002529FE">
        <w:rPr>
          <w:rFonts w:asciiTheme="minorHAnsi" w:hAnsiTheme="minorHAnsi" w:cstheme="minorHAnsi"/>
          <w:color w:val="000000"/>
          <w:sz w:val="22"/>
          <w:szCs w:val="22"/>
        </w:rPr>
        <w:t>się,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 xml:space="preserve"> aby przed wyjazdem U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>czestnik programu zarejestrował swoją podróż w serwisie Odyseusz prowadzonym przez Ministerstwo Spraw Zagranicznych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56B0B8" w14:textId="77777777" w:rsidR="00556BF1" w:rsidRPr="00215226" w:rsidRDefault="00556BF1" w:rsidP="00556BF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8C64215" w14:textId="77777777" w:rsidR="00215226" w:rsidRPr="00215226" w:rsidRDefault="00215226" w:rsidP="00215226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5402">
        <w:rPr>
          <w:rFonts w:asciiTheme="minorHAnsi" w:hAnsiTheme="minorHAnsi" w:cstheme="minorHAnsi"/>
          <w:color w:val="000000"/>
          <w:sz w:val="22"/>
          <w:szCs w:val="22"/>
        </w:rPr>
        <w:t>WYJAZDY PRACOWNIKÓW W CELACH DYDAKTYCZNYCH</w:t>
      </w:r>
    </w:p>
    <w:p w14:paraId="18E21C2A" w14:textId="77777777" w:rsidR="00185E7F" w:rsidRPr="00185E7F" w:rsidRDefault="00185E7F" w:rsidP="00185E7F">
      <w:pPr>
        <w:rPr>
          <w:rFonts w:asciiTheme="minorHAnsi" w:hAnsiTheme="minorHAnsi" w:cstheme="minorHAnsi"/>
          <w:sz w:val="22"/>
          <w:szCs w:val="22"/>
        </w:rPr>
      </w:pPr>
    </w:p>
    <w:p w14:paraId="1F687D25" w14:textId="1D5B2703" w:rsidR="005F51A5" w:rsidRDefault="0001139C" w:rsidP="00346B28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274E9">
        <w:rPr>
          <w:rFonts w:asciiTheme="minorHAnsi" w:hAnsiTheme="minorHAnsi" w:cstheme="minorHAnsi"/>
          <w:sz w:val="22"/>
          <w:szCs w:val="22"/>
        </w:rPr>
        <w:t xml:space="preserve">Okres pobytu Pracowników w uczelni partnerskiej wynosi maksymalnie 5 dni roboczych. Dopuszcza się pobyty krótsze, jednak nie mniej niż 2 następujące po sobie dni robocze. Uczestnik jest zobowiązany do przeprowadzenia ogółem 8 godzin zajęć dydaktycznych w ciągu jednego </w:t>
      </w:r>
      <w:r w:rsidR="00B00EBD" w:rsidRPr="00B274E9">
        <w:rPr>
          <w:rFonts w:asciiTheme="minorHAnsi" w:hAnsiTheme="minorHAnsi" w:cstheme="minorHAnsi"/>
          <w:sz w:val="22"/>
          <w:szCs w:val="22"/>
        </w:rPr>
        <w:t>tygodnia lub krótszego pobytu.</w:t>
      </w:r>
      <w:r w:rsidR="00B274E9" w:rsidRPr="00B274E9">
        <w:rPr>
          <w:rFonts w:asciiTheme="minorHAnsi" w:hAnsiTheme="minorHAnsi" w:cstheme="minorHAnsi"/>
          <w:sz w:val="22"/>
          <w:szCs w:val="22"/>
        </w:rPr>
        <w:t xml:space="preserve"> Wydłużenie okresu pobytu powyżej 7 dni wiąże się z proporcjonalnym zwiększeniem liczby godzin zajęć dydaktycznych, ale nie ze zwiększeniem kwoty dofinansowania.</w:t>
      </w:r>
      <w:r w:rsidR="004928B4" w:rsidRPr="00B27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D277DA" w14:textId="77777777" w:rsidR="00B274E9" w:rsidRDefault="00B274E9" w:rsidP="00B274E9">
      <w:pPr>
        <w:pStyle w:val="Akapitzlis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F35EBC6" w14:textId="00203627" w:rsidR="005F51A5" w:rsidRPr="00375FF8" w:rsidRDefault="005F51A5" w:rsidP="004928B4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5FF8">
        <w:rPr>
          <w:rFonts w:asciiTheme="minorHAnsi" w:hAnsiTheme="minorHAnsi" w:cstheme="minorHAnsi"/>
          <w:sz w:val="22"/>
          <w:szCs w:val="22"/>
        </w:rPr>
        <w:t>Pracownicy wyjeżdżający w celu prowadzenia zajęć dydaktyczn</w:t>
      </w:r>
      <w:r w:rsidR="00BA6237" w:rsidRPr="00375FF8">
        <w:rPr>
          <w:rFonts w:asciiTheme="minorHAnsi" w:hAnsiTheme="minorHAnsi" w:cstheme="minorHAnsi"/>
          <w:sz w:val="22"/>
          <w:szCs w:val="22"/>
        </w:rPr>
        <w:t xml:space="preserve">ych zainteresowani także udziałem w szkoleniu (lub odwrotnie) mogą skorzystać z opcji tzw. wyjazdu łączonego. Charakteryzuje się on tym, że pracownik podpisuje umowę stypendialną na prowadzenie zajęć dydaktycznych (STA) o niższym wymiarze godzin., tj. 4 zamiast 8, a w treści „Porozumienia o </w:t>
      </w:r>
      <w:r w:rsidR="00BA6237" w:rsidRPr="00375FF8">
        <w:rPr>
          <w:rFonts w:asciiTheme="minorHAnsi" w:hAnsiTheme="minorHAnsi" w:cstheme="minorHAnsi"/>
          <w:sz w:val="22"/>
          <w:szCs w:val="22"/>
        </w:rPr>
        <w:lastRenderedPageBreak/>
        <w:t xml:space="preserve">programie nauczania” i w umowie finansowej z uczestnikiem zawarte są również treści dotyczące szkolenia, w którym pracownik weźmie udział. </w:t>
      </w:r>
    </w:p>
    <w:p w14:paraId="3687C4A4" w14:textId="77777777" w:rsidR="005F51A5" w:rsidRPr="00185E7F" w:rsidRDefault="005F51A5" w:rsidP="005F51A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86D1F9D" w14:textId="4C8D9F4D" w:rsidR="00EF0533" w:rsidRPr="00375FF8" w:rsidRDefault="00E71C14" w:rsidP="00EF0533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>C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elem wyjazdu </w:t>
      </w:r>
      <w:r w:rsidR="001A28C4">
        <w:rPr>
          <w:rFonts w:asciiTheme="minorHAnsi" w:hAnsiTheme="minorHAnsi" w:cstheme="minorHAnsi"/>
          <w:sz w:val="22"/>
          <w:szCs w:val="22"/>
        </w:rPr>
        <w:t>P</w:t>
      </w:r>
      <w:r w:rsidR="00420290" w:rsidRPr="00556BF1">
        <w:rPr>
          <w:rFonts w:asciiTheme="minorHAnsi" w:hAnsiTheme="minorHAnsi" w:cstheme="minorHAnsi"/>
          <w:sz w:val="22"/>
          <w:szCs w:val="22"/>
        </w:rPr>
        <w:t>racownika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 jest prowadzenie zajęć dydaktycznych dla studentów uczelni </w:t>
      </w:r>
      <w:bookmarkStart w:id="0" w:name="_Hlk206764321"/>
      <w:r w:rsidR="0084651A" w:rsidRPr="00556BF1">
        <w:rPr>
          <w:rFonts w:asciiTheme="minorHAnsi" w:hAnsiTheme="minorHAnsi" w:cstheme="minorHAnsi"/>
          <w:sz w:val="22"/>
          <w:szCs w:val="22"/>
        </w:rPr>
        <w:t xml:space="preserve">partnerskiej zgodnie z </w:t>
      </w:r>
      <w:r w:rsidR="00CD0CE5" w:rsidRPr="00556BF1">
        <w:rPr>
          <w:rFonts w:asciiTheme="minorHAnsi" w:hAnsiTheme="minorHAnsi" w:cstheme="minorHAnsi"/>
          <w:sz w:val="22"/>
          <w:szCs w:val="22"/>
        </w:rPr>
        <w:t>wytycznymi programu Erasmus</w:t>
      </w:r>
      <w:r w:rsidR="00CD0CE5" w:rsidRPr="00375FF8">
        <w:rPr>
          <w:rFonts w:asciiTheme="minorHAnsi" w:hAnsiTheme="minorHAnsi" w:cstheme="minorHAnsi"/>
          <w:sz w:val="22"/>
          <w:szCs w:val="22"/>
        </w:rPr>
        <w:t xml:space="preserve">+. </w:t>
      </w:r>
      <w:r w:rsidR="00EF0533" w:rsidRPr="00375FF8">
        <w:rPr>
          <w:rFonts w:asciiTheme="minorHAnsi" w:hAnsiTheme="minorHAnsi" w:cstheme="minorHAnsi"/>
          <w:sz w:val="22"/>
          <w:szCs w:val="22"/>
        </w:rPr>
        <w:t xml:space="preserve">Wyjazd w celach dydaktycznych jest możliwy </w:t>
      </w:r>
      <w:r w:rsidR="00EF0533" w:rsidRPr="00B274E9">
        <w:rPr>
          <w:rFonts w:asciiTheme="minorHAnsi" w:hAnsiTheme="minorHAnsi" w:cstheme="minorHAnsi"/>
          <w:sz w:val="22"/>
          <w:szCs w:val="22"/>
        </w:rPr>
        <w:t>wyłącznie do uczelni/instytucji posiadających Kartę Erasmusa dla Szkolnictwa Wyższego (</w:t>
      </w:r>
      <w:r w:rsidR="00EF0533" w:rsidRPr="00B274E9">
        <w:rPr>
          <w:rFonts w:asciiTheme="minorHAnsi" w:hAnsiTheme="minorHAnsi" w:cstheme="minorHAnsi"/>
          <w:i/>
          <w:sz w:val="22"/>
          <w:szCs w:val="22"/>
        </w:rPr>
        <w:t xml:space="preserve">Erasmus+ Charter for </w:t>
      </w:r>
      <w:proofErr w:type="spellStart"/>
      <w:r w:rsidR="00EF0533" w:rsidRPr="00B274E9">
        <w:rPr>
          <w:rFonts w:asciiTheme="minorHAnsi" w:hAnsiTheme="minorHAnsi" w:cstheme="minorHAnsi"/>
          <w:i/>
          <w:sz w:val="22"/>
          <w:szCs w:val="22"/>
        </w:rPr>
        <w:t>Higher</w:t>
      </w:r>
      <w:proofErr w:type="spellEnd"/>
      <w:r w:rsidR="00EF0533" w:rsidRPr="00B274E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EF0533" w:rsidRPr="00B274E9">
        <w:rPr>
          <w:rFonts w:asciiTheme="minorHAnsi" w:hAnsiTheme="minorHAnsi" w:cstheme="minorHAnsi"/>
          <w:i/>
          <w:sz w:val="22"/>
          <w:szCs w:val="22"/>
        </w:rPr>
        <w:t>Education</w:t>
      </w:r>
      <w:proofErr w:type="spellEnd"/>
      <w:r w:rsidR="00EF0533" w:rsidRPr="00B274E9">
        <w:rPr>
          <w:rFonts w:asciiTheme="minorHAnsi" w:hAnsiTheme="minorHAnsi" w:cstheme="minorHAnsi"/>
          <w:sz w:val="22"/>
          <w:szCs w:val="22"/>
        </w:rPr>
        <w:t xml:space="preserve"> -ECHE). Wyjazd może zostać zr</w:t>
      </w:r>
      <w:r w:rsidR="00A61210" w:rsidRPr="00B274E9">
        <w:rPr>
          <w:rFonts w:asciiTheme="minorHAnsi" w:hAnsiTheme="minorHAnsi" w:cstheme="minorHAnsi"/>
          <w:sz w:val="22"/>
          <w:szCs w:val="22"/>
        </w:rPr>
        <w:t xml:space="preserve">ealizowany jedynie do jednostek, </w:t>
      </w:r>
      <w:r w:rsidR="00EF0533" w:rsidRPr="00B274E9">
        <w:rPr>
          <w:rFonts w:asciiTheme="minorHAnsi" w:hAnsiTheme="minorHAnsi" w:cstheme="minorHAnsi"/>
          <w:sz w:val="22"/>
          <w:szCs w:val="22"/>
        </w:rPr>
        <w:t>z którymi jednostka</w:t>
      </w:r>
      <w:r w:rsidR="00EF0533" w:rsidRPr="00375FF8">
        <w:rPr>
          <w:rFonts w:asciiTheme="minorHAnsi" w:hAnsiTheme="minorHAnsi" w:cstheme="minorHAnsi"/>
          <w:sz w:val="22"/>
          <w:szCs w:val="22"/>
        </w:rPr>
        <w:t xml:space="preserve"> macierzysta uczestnika ma podpisaną umowę międzyinstytucjonalną przewidującą wymianę pracowników. </w:t>
      </w:r>
    </w:p>
    <w:bookmarkEnd w:id="0"/>
    <w:p w14:paraId="6F338E61" w14:textId="77777777" w:rsidR="00EF0533" w:rsidRPr="00EF0533" w:rsidRDefault="00EF0533" w:rsidP="00EF0533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04EEC914" w14:textId="77777777" w:rsidR="00B274E9" w:rsidRPr="00B274E9" w:rsidRDefault="00CD0CE5" w:rsidP="00B274E9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>P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rzed wyjazdem </w:t>
      </w:r>
      <w:r w:rsidR="001A28C4">
        <w:rPr>
          <w:rFonts w:asciiTheme="minorHAnsi" w:hAnsiTheme="minorHAnsi" w:cstheme="minorHAnsi"/>
          <w:sz w:val="22"/>
          <w:szCs w:val="22"/>
        </w:rPr>
        <w:t>P</w:t>
      </w:r>
      <w:r w:rsidR="00420290" w:rsidRPr="00556BF1">
        <w:rPr>
          <w:rFonts w:asciiTheme="minorHAnsi" w:hAnsiTheme="minorHAnsi" w:cstheme="minorHAnsi"/>
          <w:sz w:val="22"/>
          <w:szCs w:val="22"/>
        </w:rPr>
        <w:t>racownika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 do uczelni partnerskiej musi zostać uzgodniony między stronami program nauczania</w:t>
      </w:r>
      <w:r w:rsidR="00B274E9">
        <w:rPr>
          <w:rFonts w:asciiTheme="minorHAnsi" w:hAnsiTheme="minorHAnsi" w:cstheme="minorHAnsi"/>
          <w:sz w:val="22"/>
          <w:szCs w:val="22"/>
        </w:rPr>
        <w:t xml:space="preserve"> </w:t>
      </w:r>
      <w:r w:rsidR="00B274E9" w:rsidRPr="00B274E9">
        <w:rPr>
          <w:rFonts w:asciiTheme="minorHAnsi" w:hAnsiTheme="minorHAnsi" w:cstheme="minorHAnsi"/>
          <w:sz w:val="22"/>
          <w:szCs w:val="22"/>
        </w:rPr>
        <w:t>w „Porozumieniu o programie nauczania”.</w:t>
      </w:r>
    </w:p>
    <w:p w14:paraId="0415C584" w14:textId="77777777" w:rsidR="00420290" w:rsidRPr="005D5C93" w:rsidRDefault="00420290" w:rsidP="001A28C4">
      <w:pPr>
        <w:pStyle w:val="Akapitzlist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52470AC8" w14:textId="40EB3A6A" w:rsidR="00420290" w:rsidRPr="00556BF1" w:rsidRDefault="00CD0CE5" w:rsidP="001A28C4">
      <w:pPr>
        <w:pStyle w:val="Akapitzlist"/>
        <w:numPr>
          <w:ilvl w:val="1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>N</w:t>
      </w:r>
      <w:r w:rsidR="0084651A" w:rsidRPr="00556BF1">
        <w:rPr>
          <w:rFonts w:asciiTheme="minorHAnsi" w:hAnsiTheme="minorHAnsi" w:cstheme="minorHAnsi"/>
          <w:sz w:val="22"/>
          <w:szCs w:val="22"/>
        </w:rPr>
        <w:t>iezbędnymi elementami tego dokumentu są uzgodnione daty mobilności</w:t>
      </w:r>
      <w:r w:rsidRPr="00556BF1">
        <w:rPr>
          <w:rFonts w:asciiTheme="minorHAnsi" w:hAnsiTheme="minorHAnsi" w:cstheme="minorHAnsi"/>
          <w:sz w:val="22"/>
          <w:szCs w:val="22"/>
        </w:rPr>
        <w:t>,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 zakładane cele </w:t>
      </w:r>
      <w:r w:rsidR="00EF0533" w:rsidRPr="00556BF1">
        <w:rPr>
          <w:rFonts w:asciiTheme="minorHAnsi" w:hAnsiTheme="minorHAnsi" w:cstheme="minorHAnsi"/>
          <w:sz w:val="22"/>
          <w:szCs w:val="22"/>
        </w:rPr>
        <w:t>nauczania, szczegółowy</w:t>
      </w:r>
      <w:r w:rsidR="0084651A" w:rsidRPr="00556BF1">
        <w:rPr>
          <w:rFonts w:asciiTheme="minorHAnsi" w:hAnsiTheme="minorHAnsi" w:cstheme="minorHAnsi"/>
          <w:sz w:val="22"/>
          <w:szCs w:val="22"/>
        </w:rPr>
        <w:t xml:space="preserve"> plan programu zajęć oraz oczekiwane rezultaty</w:t>
      </w:r>
      <w:r w:rsidRPr="00556BF1">
        <w:rPr>
          <w:rFonts w:asciiTheme="minorHAnsi" w:hAnsiTheme="minorHAnsi" w:cstheme="minorHAnsi"/>
          <w:sz w:val="22"/>
          <w:szCs w:val="22"/>
        </w:rPr>
        <w:t>. P</w:t>
      </w:r>
      <w:r w:rsidR="0084651A" w:rsidRPr="00556BF1">
        <w:rPr>
          <w:rFonts w:asciiTheme="minorHAnsi" w:hAnsiTheme="minorHAnsi" w:cstheme="minorHAnsi"/>
          <w:sz w:val="22"/>
          <w:szCs w:val="22"/>
        </w:rPr>
        <w:t>rzed wyjazdem dokument musi zostać podpisany przez wszystkie upoważnione osoby</w:t>
      </w:r>
      <w:r w:rsidR="001A28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756C7B" w14:textId="77777777" w:rsidR="00420290" w:rsidRPr="00556BF1" w:rsidRDefault="00420290" w:rsidP="001A28C4">
      <w:pPr>
        <w:pStyle w:val="Akapitzlist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1161854A" w14:textId="77777777" w:rsidR="004928B4" w:rsidRPr="004928B4" w:rsidRDefault="004928B4" w:rsidP="004928B4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</w:p>
    <w:p w14:paraId="6841481E" w14:textId="77777777" w:rsidR="00C93D20" w:rsidRPr="00556BF1" w:rsidRDefault="00C93D20" w:rsidP="00556BF1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BF1">
        <w:rPr>
          <w:rFonts w:asciiTheme="minorHAnsi" w:hAnsiTheme="minorHAnsi" w:cstheme="minorHAnsi"/>
          <w:color w:val="000000"/>
          <w:sz w:val="22"/>
          <w:szCs w:val="22"/>
        </w:rPr>
        <w:t>WYJAZDY PRACOWNIKÓW W CELACH SZKOLENIOWYCH</w:t>
      </w:r>
    </w:p>
    <w:p w14:paraId="2B78A634" w14:textId="77777777" w:rsidR="00C0442D" w:rsidRPr="001B5402" w:rsidRDefault="00C0442D" w:rsidP="001B540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8CE3AB" w14:textId="77777777" w:rsidR="00185E7F" w:rsidRPr="004928B4" w:rsidRDefault="00185E7F" w:rsidP="00185E7F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Okres pobytu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73499">
        <w:rPr>
          <w:rFonts w:asciiTheme="minorHAnsi" w:hAnsiTheme="minorHAnsi" w:cstheme="minorHAnsi"/>
          <w:color w:val="000000"/>
          <w:sz w:val="22"/>
          <w:szCs w:val="22"/>
        </w:rPr>
        <w:t xml:space="preserve">racowników w uczelni partnerskiej to 5 dni roboczych. </w:t>
      </w:r>
      <w:r w:rsidR="008035E6" w:rsidRPr="00185E7F">
        <w:rPr>
          <w:rFonts w:asciiTheme="minorHAnsi" w:hAnsiTheme="minorHAnsi" w:cstheme="minorHAnsi"/>
          <w:sz w:val="22"/>
          <w:szCs w:val="22"/>
        </w:rPr>
        <w:t xml:space="preserve">Dopuszcza się pobyty krótsze, jednak nie mniej niż 2 </w:t>
      </w:r>
      <w:r w:rsidR="008035E6">
        <w:rPr>
          <w:rFonts w:asciiTheme="minorHAnsi" w:hAnsiTheme="minorHAnsi" w:cstheme="minorHAnsi"/>
          <w:sz w:val="22"/>
          <w:szCs w:val="22"/>
        </w:rPr>
        <w:t xml:space="preserve">następujące po sobie </w:t>
      </w:r>
      <w:r w:rsidR="008035E6" w:rsidRPr="00185E7F">
        <w:rPr>
          <w:rFonts w:asciiTheme="minorHAnsi" w:hAnsiTheme="minorHAnsi" w:cstheme="minorHAnsi"/>
          <w:sz w:val="22"/>
          <w:szCs w:val="22"/>
        </w:rPr>
        <w:t>dni robocze.</w:t>
      </w:r>
    </w:p>
    <w:p w14:paraId="0E06FB9A" w14:textId="77777777" w:rsidR="004928B4" w:rsidRPr="00681C57" w:rsidRDefault="004928B4" w:rsidP="004928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CEF0CAD" w14:textId="706920EF" w:rsidR="00134427" w:rsidRPr="00EF0533" w:rsidRDefault="00C93D20" w:rsidP="001A28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O wyjazd w celach 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>szkoleniowych mogą ubiegać się p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racownicy </w:t>
      </w:r>
      <w:r w:rsidR="00134427"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naukowi, 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>pracownicy naukowo-</w:t>
      </w:r>
      <w:r w:rsidR="00EF0533" w:rsidRPr="00134427">
        <w:rPr>
          <w:rFonts w:asciiTheme="minorHAnsi" w:hAnsiTheme="minorHAnsi" w:cstheme="minorHAnsi"/>
          <w:color w:val="000000"/>
          <w:sz w:val="22"/>
          <w:szCs w:val="22"/>
        </w:rPr>
        <w:t>techniczni oraz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7C57">
        <w:rPr>
          <w:rFonts w:asciiTheme="minorHAnsi" w:hAnsiTheme="minorHAnsi" w:cstheme="minorHAnsi"/>
          <w:color w:val="000000"/>
          <w:sz w:val="22"/>
          <w:szCs w:val="22"/>
        </w:rPr>
        <w:t xml:space="preserve">administracji. </w:t>
      </w:r>
      <w:r w:rsidR="00134427" w:rsidRPr="00134427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elem wyjazdu jest udział w szkoleniu podnoszącym kwalifikacje związane z charakterem pracy wykonywanej w </w:t>
      </w:r>
      <w:r w:rsidR="00357C57">
        <w:rPr>
          <w:rFonts w:asciiTheme="minorHAnsi" w:hAnsiTheme="minorHAnsi" w:cstheme="minorHAnsi"/>
          <w:color w:val="000000"/>
          <w:sz w:val="22"/>
          <w:szCs w:val="22"/>
        </w:rPr>
        <w:t xml:space="preserve">instytucji 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>macierzystej</w:t>
      </w:r>
      <w:r w:rsidR="00357C5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7C5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>zkolenie nie może być realizowane w instytucji Unii Europejskiej</w:t>
      </w:r>
      <w:r w:rsidR="00EF053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organizacji zarządzającej programem Unii Europejskiej ani w placówce dyplomatycznej</w:t>
      </w:r>
      <w:r w:rsidR="0013442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9C6187F" w14:textId="77777777" w:rsidR="00805643" w:rsidRPr="00805643" w:rsidRDefault="00805643" w:rsidP="008056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A69D32" w14:textId="56812136" w:rsidR="00134427" w:rsidRPr="00805643" w:rsidRDefault="00C93D20" w:rsidP="001A28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Dofinansowanie </w:t>
      </w:r>
      <w:r w:rsidR="001A28C4">
        <w:rPr>
          <w:rFonts w:asciiTheme="minorHAnsi" w:hAnsiTheme="minorHAnsi" w:cstheme="minorHAnsi"/>
          <w:color w:val="000000"/>
          <w:sz w:val="22"/>
          <w:szCs w:val="22"/>
        </w:rPr>
        <w:t xml:space="preserve">ze środków programu </w:t>
      </w:r>
      <w:r w:rsidR="001A28C4" w:rsidRPr="00B274E9">
        <w:rPr>
          <w:rFonts w:asciiTheme="minorHAnsi" w:hAnsiTheme="minorHAnsi" w:cstheme="minorHAnsi"/>
          <w:color w:val="000000"/>
          <w:sz w:val="22"/>
          <w:szCs w:val="22"/>
        </w:rPr>
        <w:t>Erasmus+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na wyjazdy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w celach szkoleniowych nie może zostać przyznane na uczestnictwo w konferencji</w:t>
      </w:r>
      <w:r w:rsidR="0013442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>kongresie</w:t>
      </w:r>
      <w:r w:rsidR="00134427">
        <w:rPr>
          <w:rFonts w:asciiTheme="minorHAnsi" w:hAnsiTheme="minorHAnsi" w:cstheme="minorHAnsi"/>
          <w:color w:val="000000"/>
          <w:sz w:val="22"/>
          <w:szCs w:val="22"/>
        </w:rPr>
        <w:t>, s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ympozjum </w:t>
      </w:r>
      <w:r w:rsidR="00805643">
        <w:rPr>
          <w:rFonts w:asciiTheme="minorHAnsi" w:hAnsiTheme="minorHAnsi" w:cstheme="minorHAnsi"/>
          <w:color w:val="000000"/>
          <w:sz w:val="22"/>
          <w:szCs w:val="22"/>
        </w:rPr>
        <w:t>itp.</w:t>
      </w:r>
      <w:r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5E977EF" w14:textId="77777777" w:rsidR="00805643" w:rsidRPr="00805643" w:rsidRDefault="00805643" w:rsidP="008056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AACD89" w14:textId="7F5894B9" w:rsidR="00C93D20" w:rsidRPr="000224C0" w:rsidRDefault="00134427" w:rsidP="001A28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C93D20" w:rsidRPr="00134427">
        <w:rPr>
          <w:rFonts w:asciiTheme="minorHAnsi" w:hAnsiTheme="minorHAnsi" w:cstheme="minorHAnsi"/>
          <w:color w:val="000000"/>
          <w:sz w:val="22"/>
          <w:szCs w:val="22"/>
        </w:rPr>
        <w:t xml:space="preserve">odczas </w:t>
      </w:r>
      <w:r w:rsidR="00BA1130">
        <w:rPr>
          <w:rFonts w:asciiTheme="minorHAnsi" w:hAnsiTheme="minorHAnsi" w:cstheme="minorHAnsi"/>
          <w:color w:val="000000"/>
          <w:sz w:val="22"/>
          <w:szCs w:val="22"/>
        </w:rPr>
        <w:t>wyjazdu w celach szkoleniowych P</w:t>
      </w:r>
      <w:r w:rsidR="00C93D20" w:rsidRPr="00134427">
        <w:rPr>
          <w:rFonts w:asciiTheme="minorHAnsi" w:hAnsiTheme="minorHAnsi" w:cstheme="minorHAnsi"/>
          <w:color w:val="000000"/>
          <w:sz w:val="22"/>
          <w:szCs w:val="22"/>
        </w:rPr>
        <w:t>racownik ma obowiązek uczestniczenia we wszystkich zajęciach przewidzianych w programie szkolenia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11A6A1" w14:textId="77777777" w:rsidR="00BD11A3" w:rsidRPr="005D2B42" w:rsidRDefault="00BD11A3" w:rsidP="00BD11A3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274384" w14:textId="0E6FA9B8" w:rsidR="005D2B42" w:rsidRDefault="005D2B42" w:rsidP="00556BF1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72FD0">
        <w:rPr>
          <w:rFonts w:asciiTheme="minorHAnsi" w:hAnsiTheme="minorHAnsi" w:cstheme="minorHAnsi"/>
          <w:sz w:val="22"/>
          <w:szCs w:val="22"/>
        </w:rPr>
        <w:t xml:space="preserve">WYJAZDY STUDENTÓW </w:t>
      </w:r>
    </w:p>
    <w:p w14:paraId="2855E41D" w14:textId="77777777" w:rsidR="00BD11A3" w:rsidRDefault="00BD11A3" w:rsidP="00F361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77EDF2" w14:textId="7EFAFE00" w:rsidR="00A049A3" w:rsidRPr="001D43CA" w:rsidRDefault="00A049A3" w:rsidP="00A049A3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 wyjazd m</w:t>
      </w:r>
      <w:r w:rsidRPr="009350EC">
        <w:rPr>
          <w:rFonts w:asciiTheme="minorHAnsi" w:hAnsiTheme="minorHAnsi"/>
          <w:color w:val="000000"/>
          <w:sz w:val="22"/>
          <w:szCs w:val="22"/>
        </w:rPr>
        <w:t xml:space="preserve">ogą ubiegać się studenci studiów </w:t>
      </w:r>
      <w:r w:rsidRPr="009350EC">
        <w:rPr>
          <w:rFonts w:asciiTheme="minorHAnsi" w:hAnsiTheme="minorHAnsi" w:cs="Calibri"/>
          <w:sz w:val="22"/>
          <w:szCs w:val="22"/>
        </w:rPr>
        <w:t xml:space="preserve">3 stopnia </w:t>
      </w:r>
      <w:r w:rsidRPr="009350EC">
        <w:rPr>
          <w:rFonts w:asciiTheme="minorHAnsi" w:hAnsiTheme="minorHAnsi"/>
          <w:color w:val="000000"/>
          <w:sz w:val="22"/>
          <w:szCs w:val="22"/>
        </w:rPr>
        <w:t>odbywający studia w Instytucie Farmakologii im Jerzego Maja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350EC">
        <w:rPr>
          <w:rFonts w:asciiTheme="minorHAnsi" w:hAnsiTheme="minorHAnsi"/>
          <w:color w:val="000000"/>
          <w:sz w:val="22"/>
          <w:szCs w:val="22"/>
        </w:rPr>
        <w:t>Polskiej Akademii Nauk. Celem wyjazdu</w:t>
      </w:r>
      <w:r>
        <w:rPr>
          <w:rFonts w:asciiTheme="minorHAnsi" w:hAnsiTheme="minorHAnsi"/>
          <w:color w:val="000000"/>
          <w:sz w:val="22"/>
          <w:szCs w:val="22"/>
        </w:rPr>
        <w:t xml:space="preserve"> jest podniesienie kwalifikacji </w:t>
      </w:r>
      <w:r w:rsidRPr="009350EC">
        <w:rPr>
          <w:rFonts w:asciiTheme="minorHAnsi" w:hAnsiTheme="minorHAnsi"/>
          <w:color w:val="000000"/>
          <w:sz w:val="22"/>
          <w:szCs w:val="22"/>
        </w:rPr>
        <w:t>doktoranta</w:t>
      </w:r>
      <w:r>
        <w:rPr>
          <w:rFonts w:asciiTheme="minorHAnsi" w:hAnsiTheme="minorHAnsi"/>
          <w:color w:val="000000"/>
          <w:sz w:val="22"/>
          <w:szCs w:val="22"/>
        </w:rPr>
        <w:t xml:space="preserve">. Odbycie wyjazdu w ośrodku </w:t>
      </w:r>
      <w:r w:rsidRPr="009350EC">
        <w:rPr>
          <w:rFonts w:asciiTheme="minorHAnsi" w:hAnsiTheme="minorHAnsi" w:cs="Calibri"/>
          <w:sz w:val="22"/>
          <w:szCs w:val="22"/>
        </w:rPr>
        <w:t>o unikatowej infras</w:t>
      </w:r>
      <w:r>
        <w:rPr>
          <w:rFonts w:asciiTheme="minorHAnsi" w:hAnsiTheme="minorHAnsi" w:cs="Calibri"/>
          <w:sz w:val="22"/>
          <w:szCs w:val="22"/>
        </w:rPr>
        <w:t>trukturze badawczej pozwoli</w:t>
      </w:r>
      <w:r w:rsidRPr="009350EC">
        <w:rPr>
          <w:rFonts w:asciiTheme="minorHAnsi" w:hAnsiTheme="minorHAnsi" w:cs="Calibri"/>
          <w:sz w:val="22"/>
          <w:szCs w:val="22"/>
        </w:rPr>
        <w:t xml:space="preserve"> na zwiększenie kompetencji naukowych i doświadczalnych. Dzięki temu studenci będą mogli nabywać nowe umiejętności badawcze zwiększając tym samym swoje szanse na pracę w czołowych instytucjach badawczych.</w:t>
      </w:r>
    </w:p>
    <w:p w14:paraId="70743D4C" w14:textId="77777777" w:rsidR="001D43CA" w:rsidRPr="009350EC" w:rsidRDefault="001D43CA" w:rsidP="001D43CA">
      <w:pPr>
        <w:pStyle w:val="Bezodstpw"/>
        <w:ind w:left="720"/>
        <w:jc w:val="both"/>
        <w:rPr>
          <w:rFonts w:asciiTheme="minorHAnsi" w:hAnsiTheme="minorHAnsi"/>
          <w:sz w:val="22"/>
          <w:szCs w:val="22"/>
        </w:rPr>
      </w:pPr>
    </w:p>
    <w:p w14:paraId="4F475DB2" w14:textId="7C3B3B10" w:rsidR="00A049A3" w:rsidRDefault="00A049A3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Studenci – Doktoranci </w:t>
      </w:r>
      <w:r w:rsidR="00571200">
        <w:rPr>
          <w:rFonts w:asciiTheme="minorHAnsi" w:hAnsiTheme="minorHAnsi"/>
          <w:sz w:val="22"/>
          <w:szCs w:val="22"/>
        </w:rPr>
        <w:t xml:space="preserve">wyjeżdzający na studia </w:t>
      </w:r>
      <w:r>
        <w:rPr>
          <w:rFonts w:asciiTheme="minorHAnsi" w:hAnsiTheme="minorHAnsi"/>
          <w:sz w:val="22"/>
          <w:szCs w:val="22"/>
        </w:rPr>
        <w:t>mogą ubiegać się o dwa rodzaje wyjazdów:</w:t>
      </w:r>
    </w:p>
    <w:p w14:paraId="5C1E4C51" w14:textId="1C241FC2" w:rsidR="00A049A3" w:rsidRDefault="00571200" w:rsidP="00A049A3">
      <w:pPr>
        <w:pStyle w:val="Bezodstpw"/>
        <w:numPr>
          <w:ilvl w:val="1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długoterminowe</w:t>
      </w:r>
      <w:r w:rsidR="00A049A3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 xml:space="preserve">od 2 do 12 miesięcy (minimum 2 miesiące). </w:t>
      </w:r>
    </w:p>
    <w:p w14:paraId="425A6E8C" w14:textId="77777777" w:rsidR="00571200" w:rsidRDefault="00571200" w:rsidP="00A049A3">
      <w:pPr>
        <w:pStyle w:val="Bezodstpw"/>
        <w:numPr>
          <w:ilvl w:val="1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krótkoterminowe</w:t>
      </w:r>
      <w:r w:rsidR="00A049A3" w:rsidRPr="00A049A3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od 5 do 30 dni</w:t>
      </w:r>
      <w:r w:rsidR="00A049A3" w:rsidRPr="00A049A3">
        <w:rPr>
          <w:rFonts w:asciiTheme="minorHAnsi" w:hAnsiTheme="minorHAnsi"/>
          <w:sz w:val="22"/>
          <w:szCs w:val="22"/>
        </w:rPr>
        <w:t xml:space="preserve"> </w:t>
      </w:r>
    </w:p>
    <w:p w14:paraId="444A3E2A" w14:textId="506A2082" w:rsidR="00571200" w:rsidRDefault="00571200" w:rsidP="00571200">
      <w:pPr>
        <w:pStyle w:val="Bezodstpw"/>
        <w:ind w:left="708"/>
        <w:jc w:val="both"/>
        <w:rPr>
          <w:rFonts w:asciiTheme="minorHAnsi" w:hAnsiTheme="minorHAnsi"/>
          <w:sz w:val="22"/>
          <w:szCs w:val="22"/>
        </w:rPr>
      </w:pPr>
      <w:r w:rsidRPr="00A049A3">
        <w:rPr>
          <w:rFonts w:asciiTheme="minorHAnsi" w:hAnsiTheme="minorHAnsi"/>
          <w:sz w:val="22"/>
          <w:szCs w:val="22"/>
        </w:rPr>
        <w:t>Przed wyjazdem należy uzgodnić porozumienie o programie studiów (Learning Agreement</w:t>
      </w:r>
      <w:r>
        <w:rPr>
          <w:rFonts w:asciiTheme="minorHAnsi" w:hAnsiTheme="minorHAnsi"/>
          <w:sz w:val="22"/>
          <w:szCs w:val="22"/>
        </w:rPr>
        <w:t xml:space="preserve"> for </w:t>
      </w:r>
      <w:proofErr w:type="spellStart"/>
      <w:r>
        <w:rPr>
          <w:rFonts w:asciiTheme="minorHAnsi" w:hAnsiTheme="minorHAnsi"/>
          <w:sz w:val="22"/>
          <w:szCs w:val="22"/>
        </w:rPr>
        <w:t>Studies</w:t>
      </w:r>
      <w:proofErr w:type="spellEnd"/>
      <w:r w:rsidRPr="00A049A3">
        <w:rPr>
          <w:rFonts w:asciiTheme="minorHAnsi" w:hAnsiTheme="minorHAnsi"/>
          <w:sz w:val="22"/>
          <w:szCs w:val="22"/>
        </w:rPr>
        <w:t xml:space="preserve">) Jest to umowa między studentem, instytucją przyjmującą i instytucją macierzystą, </w:t>
      </w:r>
      <w:r w:rsidRPr="00A049A3">
        <w:rPr>
          <w:rFonts w:asciiTheme="minorHAnsi" w:hAnsiTheme="minorHAnsi"/>
          <w:sz w:val="22"/>
          <w:szCs w:val="22"/>
        </w:rPr>
        <w:lastRenderedPageBreak/>
        <w:t>określająca program zajęć, w których student ma uczestniczyć w uczelni przyjmującej oraz liczbę punktów ECTS za każdy przedmiot. Ze strony Instytutu dokument podpisuje Kierownik Studiów Doktoranckich i Kierownik Zakładu</w:t>
      </w:r>
      <w:r>
        <w:rPr>
          <w:rFonts w:asciiTheme="minorHAnsi" w:hAnsiTheme="minorHAnsi"/>
          <w:sz w:val="22"/>
          <w:szCs w:val="22"/>
        </w:rPr>
        <w:t>.</w:t>
      </w:r>
    </w:p>
    <w:p w14:paraId="4150164E" w14:textId="77777777" w:rsidR="00571200" w:rsidRPr="009350EC" w:rsidRDefault="00571200" w:rsidP="00571200">
      <w:pPr>
        <w:pStyle w:val="Bezodstpw"/>
        <w:ind w:left="360"/>
        <w:jc w:val="both"/>
        <w:rPr>
          <w:rFonts w:asciiTheme="minorHAnsi" w:hAnsiTheme="minorHAnsi"/>
          <w:sz w:val="22"/>
          <w:szCs w:val="22"/>
        </w:rPr>
      </w:pPr>
    </w:p>
    <w:p w14:paraId="462C25F0" w14:textId="77777777" w:rsidR="00A049A3" w:rsidRDefault="00A049A3" w:rsidP="00A049A3">
      <w:pPr>
        <w:pStyle w:val="Bezodstpw"/>
        <w:ind w:left="720"/>
        <w:jc w:val="both"/>
        <w:rPr>
          <w:rFonts w:asciiTheme="minorHAnsi" w:hAnsiTheme="minorHAnsi"/>
          <w:sz w:val="22"/>
          <w:szCs w:val="22"/>
        </w:rPr>
      </w:pPr>
    </w:p>
    <w:p w14:paraId="5DB80FFE" w14:textId="77777777" w:rsidR="009350EC" w:rsidRPr="009350EC" w:rsidRDefault="009350EC" w:rsidP="009350EC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14:paraId="33D2D2E0" w14:textId="09843200" w:rsidR="00571200" w:rsidRDefault="00571200" w:rsidP="00571200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Studenci – Doktoranci wyjeżdzający na praktyki mogą ubiegać się o dwa rodzaje wyjazdów:</w:t>
      </w:r>
    </w:p>
    <w:p w14:paraId="39F0A0C2" w14:textId="77777777" w:rsidR="00571200" w:rsidRDefault="00571200" w:rsidP="00571200">
      <w:pPr>
        <w:pStyle w:val="Bezodstpw"/>
        <w:numPr>
          <w:ilvl w:val="1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długoterminowe- od 2 do 12 miesięcy (minimum 2 miesiące). </w:t>
      </w:r>
    </w:p>
    <w:p w14:paraId="5F5413F5" w14:textId="77777777" w:rsidR="00571200" w:rsidRDefault="00571200" w:rsidP="00571200">
      <w:pPr>
        <w:pStyle w:val="Bezodstpw"/>
        <w:numPr>
          <w:ilvl w:val="1"/>
          <w:numId w:val="2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krótkoterminowe</w:t>
      </w:r>
      <w:r w:rsidRPr="00A049A3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od 5 do 30 dni</w:t>
      </w:r>
      <w:r w:rsidRPr="00A049A3">
        <w:rPr>
          <w:rFonts w:asciiTheme="minorHAnsi" w:hAnsiTheme="minorHAnsi"/>
          <w:sz w:val="22"/>
          <w:szCs w:val="22"/>
        </w:rPr>
        <w:t xml:space="preserve"> </w:t>
      </w:r>
    </w:p>
    <w:p w14:paraId="378E83E8" w14:textId="7D965909" w:rsidR="00571200" w:rsidRDefault="00571200" w:rsidP="00571200">
      <w:pPr>
        <w:pStyle w:val="Bezodstpw"/>
        <w:ind w:left="708"/>
        <w:jc w:val="both"/>
        <w:rPr>
          <w:rFonts w:asciiTheme="minorHAnsi" w:hAnsiTheme="minorHAnsi"/>
          <w:sz w:val="22"/>
          <w:szCs w:val="22"/>
        </w:rPr>
      </w:pPr>
      <w:r w:rsidRPr="00A049A3">
        <w:rPr>
          <w:rFonts w:asciiTheme="minorHAnsi" w:hAnsiTheme="minorHAnsi"/>
          <w:sz w:val="22"/>
          <w:szCs w:val="22"/>
        </w:rPr>
        <w:t xml:space="preserve">Przed wyjazdem należy uzgodnić porozumienie o programie </w:t>
      </w:r>
      <w:r w:rsidR="00EF449B">
        <w:rPr>
          <w:rFonts w:asciiTheme="minorHAnsi" w:hAnsiTheme="minorHAnsi"/>
          <w:sz w:val="22"/>
          <w:szCs w:val="22"/>
        </w:rPr>
        <w:t>praktyk</w:t>
      </w:r>
      <w:r w:rsidRPr="00A049A3">
        <w:rPr>
          <w:rFonts w:asciiTheme="minorHAnsi" w:hAnsiTheme="minorHAnsi"/>
          <w:sz w:val="22"/>
          <w:szCs w:val="22"/>
        </w:rPr>
        <w:t xml:space="preserve"> (</w:t>
      </w:r>
      <w:r w:rsidRPr="00571200">
        <w:rPr>
          <w:rFonts w:asciiTheme="minorHAnsi" w:hAnsiTheme="minorHAnsi"/>
          <w:sz w:val="22"/>
          <w:szCs w:val="22"/>
        </w:rPr>
        <w:t xml:space="preserve">Learning Agreement Student </w:t>
      </w:r>
      <w:proofErr w:type="spellStart"/>
      <w:r w:rsidRPr="00571200">
        <w:rPr>
          <w:rFonts w:asciiTheme="minorHAnsi" w:hAnsiTheme="minorHAnsi"/>
          <w:sz w:val="22"/>
          <w:szCs w:val="22"/>
        </w:rPr>
        <w:t>Mobility</w:t>
      </w:r>
      <w:proofErr w:type="spellEnd"/>
      <w:r w:rsidRPr="00571200">
        <w:rPr>
          <w:rFonts w:asciiTheme="minorHAnsi" w:hAnsiTheme="minorHAnsi"/>
          <w:sz w:val="22"/>
          <w:szCs w:val="22"/>
        </w:rPr>
        <w:t xml:space="preserve"> for </w:t>
      </w:r>
      <w:proofErr w:type="spellStart"/>
      <w:r w:rsidRPr="00571200">
        <w:rPr>
          <w:rFonts w:asciiTheme="minorHAnsi" w:hAnsiTheme="minorHAnsi"/>
          <w:sz w:val="22"/>
          <w:szCs w:val="22"/>
        </w:rPr>
        <w:t>Traineeships</w:t>
      </w:r>
      <w:proofErr w:type="spellEnd"/>
      <w:r w:rsidRPr="00A049A3">
        <w:rPr>
          <w:rFonts w:asciiTheme="minorHAnsi" w:hAnsiTheme="minorHAnsi"/>
          <w:sz w:val="22"/>
          <w:szCs w:val="22"/>
        </w:rPr>
        <w:t>)</w:t>
      </w:r>
      <w:r w:rsidR="00EF449B">
        <w:rPr>
          <w:rFonts w:asciiTheme="minorHAnsi" w:hAnsiTheme="minorHAnsi"/>
          <w:sz w:val="22"/>
          <w:szCs w:val="22"/>
        </w:rPr>
        <w:t>.</w:t>
      </w:r>
      <w:r w:rsidRPr="00A049A3">
        <w:rPr>
          <w:rFonts w:asciiTheme="minorHAnsi" w:hAnsiTheme="minorHAnsi"/>
          <w:sz w:val="22"/>
          <w:szCs w:val="22"/>
        </w:rPr>
        <w:t xml:space="preserve"> Jest to umowa między studentem, instytucją przyjmującą i instytucją macierzystą</w:t>
      </w:r>
      <w:r>
        <w:rPr>
          <w:rFonts w:asciiTheme="minorHAnsi" w:hAnsiTheme="minorHAnsi"/>
          <w:sz w:val="22"/>
          <w:szCs w:val="22"/>
        </w:rPr>
        <w:t xml:space="preserve">. </w:t>
      </w:r>
      <w:r w:rsidRPr="00A049A3">
        <w:rPr>
          <w:rFonts w:asciiTheme="minorHAnsi" w:hAnsiTheme="minorHAnsi"/>
          <w:sz w:val="22"/>
          <w:szCs w:val="22"/>
        </w:rPr>
        <w:t>Ze strony Instytutu dokument podpisuje Kierownik Studiów Doktoranckich i Kierownik Zakładu</w:t>
      </w:r>
      <w:r>
        <w:rPr>
          <w:rFonts w:asciiTheme="minorHAnsi" w:hAnsiTheme="minorHAnsi"/>
          <w:sz w:val="22"/>
          <w:szCs w:val="22"/>
        </w:rPr>
        <w:t>.</w:t>
      </w:r>
    </w:p>
    <w:p w14:paraId="684B8705" w14:textId="77777777" w:rsidR="00571200" w:rsidRPr="00571200" w:rsidRDefault="00571200" w:rsidP="00571200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14:paraId="794A6547" w14:textId="2AFDBF86" w:rsidR="009350EC" w:rsidRPr="00A94C5D" w:rsidRDefault="006041AC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A94C5D">
        <w:rPr>
          <w:rFonts w:asciiTheme="minorHAnsi" w:hAnsiTheme="minorHAnsi" w:cs="Calibri"/>
          <w:sz w:val="22"/>
          <w:szCs w:val="22"/>
        </w:rPr>
        <w:t xml:space="preserve">Długość </w:t>
      </w:r>
      <w:r w:rsidR="00A049A3">
        <w:rPr>
          <w:rFonts w:asciiTheme="minorHAnsi" w:hAnsiTheme="minorHAnsi" w:cs="Calibri"/>
          <w:sz w:val="22"/>
          <w:szCs w:val="22"/>
        </w:rPr>
        <w:t>praktyk/studiów</w:t>
      </w:r>
      <w:r w:rsidRPr="00A94C5D">
        <w:rPr>
          <w:rFonts w:asciiTheme="minorHAnsi" w:hAnsiTheme="minorHAnsi" w:cs="Calibri"/>
          <w:sz w:val="22"/>
          <w:szCs w:val="22"/>
        </w:rPr>
        <w:t xml:space="preserve">, </w:t>
      </w:r>
      <w:r w:rsidR="002529FE" w:rsidRPr="00A94C5D">
        <w:rPr>
          <w:rFonts w:asciiTheme="minorHAnsi" w:hAnsiTheme="minorHAnsi" w:cs="Calibri"/>
          <w:sz w:val="22"/>
          <w:szCs w:val="22"/>
        </w:rPr>
        <w:t>cel i</w:t>
      </w:r>
      <w:r w:rsidRPr="00A94C5D">
        <w:rPr>
          <w:rFonts w:asciiTheme="minorHAnsi" w:hAnsiTheme="minorHAnsi" w:cs="Calibri"/>
          <w:sz w:val="22"/>
          <w:szCs w:val="22"/>
        </w:rPr>
        <w:t xml:space="preserve"> zakres prowadzonych badań w jednostce Partnera ustala opiekun nauk</w:t>
      </w:r>
      <w:r w:rsidR="00A94C5D">
        <w:rPr>
          <w:rFonts w:asciiTheme="minorHAnsi" w:hAnsiTheme="minorHAnsi" w:cs="Calibri"/>
          <w:sz w:val="22"/>
          <w:szCs w:val="22"/>
        </w:rPr>
        <w:t xml:space="preserve">owy studenta i partner w dokumencie - </w:t>
      </w:r>
      <w:r w:rsidR="00A94C5D">
        <w:rPr>
          <w:rFonts w:asciiTheme="minorHAnsi" w:hAnsiTheme="minorHAnsi" w:cstheme="minorHAnsi"/>
          <w:color w:val="000000"/>
          <w:sz w:val="22"/>
          <w:szCs w:val="22"/>
        </w:rPr>
        <w:t>„Porozumienie</w:t>
      </w:r>
      <w:r w:rsidR="00A94C5D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o programie praktyki</w:t>
      </w:r>
      <w:r w:rsidR="00571200">
        <w:rPr>
          <w:rFonts w:asciiTheme="minorHAnsi" w:hAnsiTheme="minorHAnsi" w:cstheme="minorHAnsi"/>
          <w:color w:val="000000"/>
          <w:sz w:val="22"/>
          <w:szCs w:val="22"/>
        </w:rPr>
        <w:t>/studiów</w:t>
      </w:r>
      <w:r w:rsidR="00A94C5D" w:rsidRPr="00B274E9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0EE8BD56" w14:textId="77777777" w:rsidR="00A94C5D" w:rsidRPr="00A94C5D" w:rsidRDefault="00A94C5D" w:rsidP="00A94C5D">
      <w:pPr>
        <w:pStyle w:val="Bezodstpw"/>
        <w:ind w:left="720"/>
        <w:jc w:val="both"/>
        <w:rPr>
          <w:rFonts w:asciiTheme="minorHAnsi" w:hAnsiTheme="minorHAnsi"/>
          <w:sz w:val="22"/>
          <w:szCs w:val="22"/>
        </w:rPr>
      </w:pPr>
    </w:p>
    <w:p w14:paraId="3452323A" w14:textId="0811BBA3" w:rsidR="00C57B6C" w:rsidRPr="00375FF8" w:rsidRDefault="00C57B6C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375FF8">
        <w:rPr>
          <w:rFonts w:asciiTheme="minorHAnsi" w:hAnsiTheme="minorHAnsi" w:cs="Calibri"/>
          <w:sz w:val="22"/>
          <w:szCs w:val="22"/>
        </w:rPr>
        <w:t xml:space="preserve">Program </w:t>
      </w:r>
      <w:r w:rsidRPr="00375FF8">
        <w:rPr>
          <w:rFonts w:asciiTheme="minorHAnsi" w:hAnsiTheme="minorHAnsi"/>
          <w:sz w:val="22"/>
          <w:szCs w:val="22"/>
        </w:rPr>
        <w:t>Erasmus+ dopuszcza wielokrotne wyjazdy na praktyki</w:t>
      </w:r>
      <w:r w:rsidR="00825D15" w:rsidRPr="00375FF8">
        <w:rPr>
          <w:rFonts w:asciiTheme="minorHAnsi" w:hAnsiTheme="minorHAnsi"/>
          <w:sz w:val="22"/>
          <w:szCs w:val="22"/>
        </w:rPr>
        <w:t xml:space="preserve"> z zachowaniem zasady tzw. kapitału mobilności</w:t>
      </w:r>
      <w:r w:rsidRPr="00375FF8">
        <w:rPr>
          <w:rFonts w:asciiTheme="minorHAnsi" w:hAnsiTheme="minorHAnsi"/>
          <w:sz w:val="22"/>
          <w:szCs w:val="22"/>
        </w:rPr>
        <w:t xml:space="preserve">. Kapitał mobilności określa, ile czasu dany stypendysta spędził na wyjeździe/wyjazdach i na jaki okres czasu może jeszcze wyjechać/nie może już wyjechać, ponieważ wyczerpał swój kapitał mobilności. Kapitał mobilności to po 12 miesięcy na każdym poziomie studiów (licencjackich, magisterskich, doktoranckich) i dotyczy wyjazdów na studia oraz praktykę w programach „Uczenie się przez całe </w:t>
      </w:r>
      <w:r w:rsidR="002529FE" w:rsidRPr="00375FF8">
        <w:rPr>
          <w:rFonts w:asciiTheme="minorHAnsi" w:hAnsiTheme="minorHAnsi"/>
          <w:sz w:val="22"/>
          <w:szCs w:val="22"/>
        </w:rPr>
        <w:t>życie” -</w:t>
      </w:r>
      <w:r w:rsidRPr="00375FF8">
        <w:rPr>
          <w:rFonts w:asciiTheme="minorHAnsi" w:hAnsiTheme="minorHAnsi"/>
          <w:sz w:val="22"/>
          <w:szCs w:val="22"/>
        </w:rPr>
        <w:t xml:space="preserve">Erasmus, Erasmus </w:t>
      </w:r>
      <w:proofErr w:type="spellStart"/>
      <w:r w:rsidRPr="00375FF8">
        <w:rPr>
          <w:rFonts w:asciiTheme="minorHAnsi" w:hAnsiTheme="minorHAnsi"/>
          <w:sz w:val="22"/>
          <w:szCs w:val="22"/>
        </w:rPr>
        <w:t>Mundus</w:t>
      </w:r>
      <w:proofErr w:type="spellEnd"/>
      <w:r w:rsidRPr="00375FF8">
        <w:rPr>
          <w:rFonts w:asciiTheme="minorHAnsi" w:hAnsiTheme="minorHAnsi"/>
          <w:sz w:val="22"/>
          <w:szCs w:val="22"/>
        </w:rPr>
        <w:t xml:space="preserve">, Erasmus+ (okresy te sumują się i nie mogą przekroczyć 12 miesięcy). Maksymalnie można skorzystać z 36 miesięcy mobilności (12 x 3 poziomy studiów). </w:t>
      </w:r>
    </w:p>
    <w:p w14:paraId="412241DB" w14:textId="77777777" w:rsidR="009350EC" w:rsidRPr="009350EC" w:rsidRDefault="009350EC" w:rsidP="009350EC">
      <w:pPr>
        <w:pStyle w:val="Bezodstpw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DE641AD" w14:textId="233D859E" w:rsidR="00A94C5D" w:rsidRPr="00A94C5D" w:rsidRDefault="00761CBF" w:rsidP="00A94C5D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F53E2A">
        <w:rPr>
          <w:rFonts w:asciiTheme="minorHAnsi" w:hAnsiTheme="minorHAnsi"/>
          <w:sz w:val="22"/>
          <w:szCs w:val="22"/>
        </w:rPr>
        <w:t>Przedłużenie wyjazdu powinno być zgłoszone w Dziale Współpracy z Zagranicą.</w:t>
      </w:r>
      <w:r w:rsidR="00A94C5D">
        <w:rPr>
          <w:rFonts w:asciiTheme="minorHAnsi" w:hAnsiTheme="minorHAnsi"/>
          <w:sz w:val="22"/>
          <w:szCs w:val="22"/>
        </w:rPr>
        <w:t xml:space="preserve"> </w:t>
      </w:r>
      <w:r w:rsidRPr="00F53E2A">
        <w:rPr>
          <w:rFonts w:asciiTheme="minorHAnsi" w:hAnsiTheme="minorHAnsi"/>
          <w:sz w:val="22"/>
          <w:szCs w:val="22"/>
        </w:rPr>
        <w:t xml:space="preserve"> </w:t>
      </w:r>
      <w:r w:rsidR="00F53E2A" w:rsidRPr="00F53E2A">
        <w:rPr>
          <w:rStyle w:val="Pogrubienie"/>
          <w:rFonts w:asciiTheme="minorHAnsi" w:hAnsiTheme="minorHAnsi"/>
          <w:b w:val="0"/>
          <w:sz w:val="22"/>
          <w:szCs w:val="22"/>
        </w:rPr>
        <w:t>Przedłużenie pobytu</w:t>
      </w:r>
      <w:r w:rsidR="00F53E2A" w:rsidRPr="00F53E2A">
        <w:rPr>
          <w:rFonts w:asciiTheme="minorHAnsi" w:hAnsiTheme="minorHAnsi"/>
          <w:sz w:val="22"/>
          <w:szCs w:val="22"/>
        </w:rPr>
        <w:t xml:space="preserve"> wymaga akceptacji Dyrektora.</w:t>
      </w:r>
      <w:r w:rsidR="00A94C5D">
        <w:rPr>
          <w:rFonts w:asciiTheme="minorHAnsi" w:hAnsiTheme="minorHAnsi"/>
          <w:sz w:val="22"/>
          <w:szCs w:val="22"/>
        </w:rPr>
        <w:t xml:space="preserve"> D</w:t>
      </w:r>
      <w:r w:rsidR="00A94C5D" w:rsidRPr="00A94C5D">
        <w:rPr>
          <w:rFonts w:asciiTheme="minorHAnsi" w:hAnsiTheme="minorHAnsi"/>
          <w:sz w:val="22"/>
          <w:szCs w:val="22"/>
        </w:rPr>
        <w:t>odatkowe dni, ponad okres pobytu zapisany w umowie finansowej ze studentem, nie będą dofinansowane.</w:t>
      </w:r>
    </w:p>
    <w:p w14:paraId="2D3DB82F" w14:textId="77777777" w:rsidR="00F53E2A" w:rsidRDefault="00F53E2A" w:rsidP="00F53E2A">
      <w:pPr>
        <w:pStyle w:val="Bezodstpw"/>
        <w:ind w:left="72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31042460" w14:textId="6147702D" w:rsidR="009350EC" w:rsidRPr="00A94C5D" w:rsidRDefault="009350EC" w:rsidP="00A94C5D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F53E2A">
        <w:rPr>
          <w:rStyle w:val="Pogrubienie"/>
          <w:rFonts w:asciiTheme="minorHAnsi" w:hAnsiTheme="minorHAnsi"/>
          <w:b w:val="0"/>
          <w:sz w:val="22"/>
          <w:szCs w:val="22"/>
        </w:rPr>
        <w:t>Skrócenie pobytu</w:t>
      </w:r>
      <w:r w:rsidRPr="00F53E2A">
        <w:rPr>
          <w:rFonts w:asciiTheme="minorHAnsi" w:hAnsiTheme="minorHAnsi"/>
          <w:b/>
          <w:sz w:val="22"/>
          <w:szCs w:val="22"/>
        </w:rPr>
        <w:t xml:space="preserve"> </w:t>
      </w:r>
      <w:r w:rsidRPr="00F53E2A">
        <w:rPr>
          <w:rFonts w:asciiTheme="minorHAnsi" w:hAnsiTheme="minorHAnsi"/>
          <w:sz w:val="22"/>
          <w:szCs w:val="22"/>
        </w:rPr>
        <w:t>jest możliwe pod warunkiem, że minimalny okres pobytu na praktyce</w:t>
      </w:r>
      <w:r w:rsidR="00A049A3">
        <w:rPr>
          <w:rFonts w:asciiTheme="minorHAnsi" w:hAnsiTheme="minorHAnsi"/>
          <w:sz w:val="22"/>
          <w:szCs w:val="22"/>
        </w:rPr>
        <w:t>/studiach</w:t>
      </w:r>
      <w:r w:rsidRPr="00F53E2A">
        <w:rPr>
          <w:rFonts w:asciiTheme="minorHAnsi" w:hAnsiTheme="minorHAnsi"/>
          <w:sz w:val="22"/>
          <w:szCs w:val="22"/>
        </w:rPr>
        <w:t xml:space="preserve"> (60 dni) jest zachowany. Stosuje się zasadę elastyczności do 5 dni, tj. grant wypłacony na podstawie obliczenia przez kalkulator mobilności nie podlega zwrotowi w przypadku skrócenia pobytu</w:t>
      </w:r>
      <w:r w:rsidR="00A94C5D">
        <w:rPr>
          <w:rFonts w:asciiTheme="minorHAnsi" w:hAnsiTheme="minorHAnsi"/>
          <w:sz w:val="22"/>
          <w:szCs w:val="22"/>
        </w:rPr>
        <w:t xml:space="preserve"> </w:t>
      </w:r>
      <w:r w:rsidR="00A94C5D" w:rsidRPr="00A94C5D">
        <w:rPr>
          <w:rFonts w:asciiTheme="minorHAnsi" w:hAnsiTheme="minorHAnsi"/>
          <w:sz w:val="22"/>
          <w:szCs w:val="22"/>
        </w:rPr>
        <w:t>o nie więcej niż 5 dni.</w:t>
      </w:r>
    </w:p>
    <w:p w14:paraId="5A455848" w14:textId="77777777" w:rsidR="009350EC" w:rsidRPr="009350EC" w:rsidRDefault="009350EC" w:rsidP="009350EC">
      <w:pPr>
        <w:pStyle w:val="Bezodstpw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123FD66" w14:textId="6EC8CF2A" w:rsidR="00B33C19" w:rsidRPr="00F53E2A" w:rsidRDefault="00B33C19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F53E2A">
        <w:rPr>
          <w:rFonts w:asciiTheme="minorHAnsi" w:hAnsiTheme="minorHAnsi"/>
          <w:sz w:val="22"/>
          <w:szCs w:val="22"/>
        </w:rPr>
        <w:t xml:space="preserve">Stypendium w całości lub jego część będzie podlegać zwrotowi, jeżeli Uczestnik nie będzie przestrzegać warunków Umowy. Jeżeli uczestnik zakończy pobyt wcześniej niż uzgodniono w umowie, a inne warunki umowy będą spełnione, będzie wymagany zwrot części stypendium proporcjonalnej do skróconego pobytu. Zwrot nie będzie wymagany jedynie w sytuacji, jeżeli Uczestnik nie mógł ukończyć planowanych działań za granicą z powodu działania „siły wyższej”; wówczas Uczestnik będzie uprawniony do otrzymania co najmniej kwoty proporcjonalnej do rzeczywistego czasu trwania mobilności, a pozostała część stypendium będzie podlegała zwrotowi. Takie przypadki będą zgłaszane przez </w:t>
      </w:r>
      <w:r w:rsidR="002529FE" w:rsidRPr="00F53E2A">
        <w:rPr>
          <w:rFonts w:asciiTheme="minorHAnsi" w:hAnsiTheme="minorHAnsi"/>
          <w:sz w:val="22"/>
          <w:szCs w:val="22"/>
        </w:rPr>
        <w:t>Instytut do</w:t>
      </w:r>
      <w:r w:rsidRPr="00F53E2A">
        <w:rPr>
          <w:rFonts w:asciiTheme="minorHAnsi" w:hAnsiTheme="minorHAnsi"/>
          <w:sz w:val="22"/>
          <w:szCs w:val="22"/>
        </w:rPr>
        <w:t xml:space="preserve"> Narodowej Agencji (NA). </w:t>
      </w:r>
    </w:p>
    <w:p w14:paraId="35C1FE57" w14:textId="77777777" w:rsidR="00825D15" w:rsidRPr="009350EC" w:rsidRDefault="00825D15" w:rsidP="009350EC">
      <w:pPr>
        <w:pStyle w:val="Bezodstpw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E471177" w14:textId="23090432" w:rsidR="00825D15" w:rsidRDefault="00825D15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F53E2A">
        <w:rPr>
          <w:rFonts w:asciiTheme="minorHAnsi" w:hAnsiTheme="minorHAnsi"/>
          <w:sz w:val="22"/>
          <w:szCs w:val="22"/>
        </w:rPr>
        <w:t>Studenci</w:t>
      </w:r>
      <w:r w:rsidR="00A94C5D">
        <w:rPr>
          <w:rFonts w:asciiTheme="minorHAnsi" w:hAnsiTheme="minorHAnsi"/>
          <w:sz w:val="22"/>
          <w:szCs w:val="22"/>
        </w:rPr>
        <w:t xml:space="preserve"> z niepełnosprawnością m</w:t>
      </w:r>
      <w:r w:rsidRPr="00F53E2A">
        <w:rPr>
          <w:rFonts w:asciiTheme="minorHAnsi" w:hAnsiTheme="minorHAnsi"/>
          <w:sz w:val="22"/>
          <w:szCs w:val="22"/>
        </w:rPr>
        <w:t>ogą ubiegać się o dodatkowe stypendium z tytułu niepełnosprawności na zasadach obowiązujących w programie Erasmus+.</w:t>
      </w:r>
    </w:p>
    <w:p w14:paraId="642CA633" w14:textId="77777777" w:rsidR="0082092F" w:rsidRDefault="0082092F" w:rsidP="0082092F">
      <w:pPr>
        <w:pStyle w:val="Akapitzlist"/>
        <w:rPr>
          <w:rFonts w:asciiTheme="minorHAnsi" w:hAnsiTheme="minorHAnsi"/>
          <w:sz w:val="22"/>
          <w:szCs w:val="22"/>
        </w:rPr>
      </w:pPr>
    </w:p>
    <w:p w14:paraId="3158A750" w14:textId="29804C80" w:rsidR="009350EC" w:rsidRDefault="0082092F" w:rsidP="009350EC">
      <w:pPr>
        <w:pStyle w:val="Bezodstpw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82092F">
        <w:rPr>
          <w:rFonts w:asciiTheme="minorHAnsi" w:hAnsiTheme="minorHAnsi" w:cs="Calibri"/>
          <w:sz w:val="22"/>
          <w:szCs w:val="22"/>
        </w:rPr>
        <w:t xml:space="preserve">Studenci, którzy zostaną zakwalifikowani do programu mobilności będą zobowiązani do wypełnienia </w:t>
      </w:r>
      <w:r w:rsidRPr="001B1641">
        <w:rPr>
          <w:rFonts w:asciiTheme="minorHAnsi" w:hAnsiTheme="minorHAnsi" w:cs="Calibri"/>
          <w:sz w:val="22"/>
          <w:szCs w:val="22"/>
        </w:rPr>
        <w:t xml:space="preserve">testu biegłości językowej w systemie OLS. W celu poprawienia kompetencji językowych studenci mogą korzystać z licencji na kurs językowy w systemie OLS. Szczegółowe </w:t>
      </w:r>
      <w:r w:rsidRPr="001B1641">
        <w:rPr>
          <w:rFonts w:asciiTheme="minorHAnsi" w:hAnsiTheme="minorHAnsi" w:cs="Calibri"/>
          <w:sz w:val="22"/>
          <w:szCs w:val="22"/>
        </w:rPr>
        <w:lastRenderedPageBreak/>
        <w:t>informacje o systemie OLS znajdują się na stronie programu</w:t>
      </w:r>
      <w:r w:rsidR="00417AE2">
        <w:rPr>
          <w:rFonts w:asciiTheme="minorHAnsi" w:hAnsiTheme="minorHAnsi" w:cs="Calibri"/>
          <w:sz w:val="22"/>
          <w:szCs w:val="22"/>
        </w:rPr>
        <w:t xml:space="preserve"> </w:t>
      </w:r>
      <w:hyperlink r:id="rId11" w:history="1">
        <w:r w:rsidRPr="00203B8B">
          <w:rPr>
            <w:rStyle w:val="Hipercze"/>
            <w:rFonts w:asciiTheme="minorHAnsi" w:hAnsiTheme="minorHAnsi" w:cs="Calibri"/>
            <w:sz w:val="22"/>
            <w:szCs w:val="22"/>
          </w:rPr>
          <w:t>https://erasmusplus.org.pl/wp-content/uploads/2018/03/wskazowki-ols-dla-studenci-v3.pdf</w:t>
        </w:r>
      </w:hyperlink>
      <w:r w:rsidRPr="009350EC">
        <w:rPr>
          <w:rStyle w:val="Hipercze"/>
          <w:rFonts w:asciiTheme="minorHAnsi" w:hAnsiTheme="minorHAnsi" w:cs="Calibri"/>
          <w:sz w:val="22"/>
          <w:szCs w:val="22"/>
        </w:rPr>
        <w:t>.</w:t>
      </w:r>
    </w:p>
    <w:p w14:paraId="27C6A72A" w14:textId="77777777" w:rsidR="0082092F" w:rsidRDefault="0082092F" w:rsidP="0082092F">
      <w:pPr>
        <w:pStyle w:val="Akapitzlist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</w:p>
    <w:p w14:paraId="4B404EC5" w14:textId="77777777" w:rsidR="0082092F" w:rsidRPr="0082092F" w:rsidRDefault="0082092F" w:rsidP="0082092F">
      <w:pPr>
        <w:pStyle w:val="Bezodstpw"/>
        <w:ind w:left="720"/>
        <w:jc w:val="both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</w:p>
    <w:p w14:paraId="4144C52A" w14:textId="77777777" w:rsidR="0089225D" w:rsidRPr="00556BF1" w:rsidRDefault="00134427" w:rsidP="00556BF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>PRZED WYJAZDEM</w:t>
      </w:r>
    </w:p>
    <w:p w14:paraId="064CBD12" w14:textId="77777777" w:rsidR="00134427" w:rsidRPr="00556BF1" w:rsidRDefault="00134427" w:rsidP="00556BF1">
      <w:pPr>
        <w:pStyle w:val="Akapitzlist"/>
        <w:ind w:hanging="294"/>
        <w:rPr>
          <w:rFonts w:asciiTheme="minorHAnsi" w:hAnsiTheme="minorHAnsi" w:cstheme="minorHAnsi"/>
          <w:sz w:val="22"/>
          <w:szCs w:val="22"/>
        </w:rPr>
      </w:pPr>
    </w:p>
    <w:p w14:paraId="48FE02BA" w14:textId="77777777" w:rsidR="00134427" w:rsidRPr="00556BF1" w:rsidRDefault="00134427" w:rsidP="00BA1130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>P</w:t>
      </w:r>
      <w:r w:rsidR="00357C57" w:rsidRPr="00556BF1">
        <w:rPr>
          <w:rFonts w:asciiTheme="minorHAnsi" w:hAnsiTheme="minorHAnsi" w:cstheme="minorHAnsi"/>
          <w:sz w:val="22"/>
          <w:szCs w:val="22"/>
        </w:rPr>
        <w:t xml:space="preserve">o </w:t>
      </w:r>
      <w:r w:rsidRPr="00556BF1">
        <w:rPr>
          <w:rFonts w:asciiTheme="minorHAnsi" w:hAnsiTheme="minorHAnsi" w:cstheme="minorHAnsi"/>
          <w:sz w:val="22"/>
          <w:szCs w:val="22"/>
        </w:rPr>
        <w:t xml:space="preserve">otrzymaniu informacji o zakwalifikowaniu na wyjazd </w:t>
      </w:r>
      <w:r w:rsidR="00BA1130">
        <w:rPr>
          <w:rFonts w:asciiTheme="minorHAnsi" w:hAnsiTheme="minorHAnsi" w:cstheme="minorHAnsi"/>
          <w:sz w:val="22"/>
          <w:szCs w:val="22"/>
        </w:rPr>
        <w:t>U</w:t>
      </w:r>
      <w:r w:rsidR="00357C57" w:rsidRPr="00556BF1">
        <w:rPr>
          <w:rFonts w:asciiTheme="minorHAnsi" w:hAnsiTheme="minorHAnsi" w:cstheme="minorHAnsi"/>
          <w:sz w:val="22"/>
          <w:szCs w:val="22"/>
        </w:rPr>
        <w:t xml:space="preserve">czestnik </w:t>
      </w:r>
      <w:r w:rsidR="00751783" w:rsidRPr="00556BF1">
        <w:rPr>
          <w:rFonts w:asciiTheme="minorHAnsi" w:hAnsiTheme="minorHAnsi" w:cstheme="minorHAnsi"/>
          <w:sz w:val="22"/>
          <w:szCs w:val="22"/>
        </w:rPr>
        <w:t>jest zobowiązany do podpisania umowy</w:t>
      </w:r>
      <w:r w:rsidRPr="00556BF1">
        <w:rPr>
          <w:rFonts w:asciiTheme="minorHAnsi" w:hAnsiTheme="minorHAnsi" w:cstheme="minorHAnsi"/>
          <w:sz w:val="22"/>
          <w:szCs w:val="22"/>
        </w:rPr>
        <w:t xml:space="preserve"> o dofinansowanie</w:t>
      </w:r>
      <w:r w:rsidR="00751783" w:rsidRPr="00556BF1">
        <w:rPr>
          <w:rFonts w:asciiTheme="minorHAnsi" w:hAnsiTheme="minorHAnsi" w:cstheme="minorHAnsi"/>
          <w:sz w:val="22"/>
          <w:szCs w:val="22"/>
        </w:rPr>
        <w:t>. Umowa zastanie sporządzona</w:t>
      </w:r>
      <w:r w:rsidRPr="00556BF1">
        <w:rPr>
          <w:rFonts w:asciiTheme="minorHAnsi" w:hAnsiTheme="minorHAnsi" w:cstheme="minorHAnsi"/>
          <w:sz w:val="22"/>
          <w:szCs w:val="22"/>
        </w:rPr>
        <w:t xml:space="preserve"> w dwóch </w:t>
      </w:r>
      <w:r w:rsidR="00751783" w:rsidRPr="00556BF1">
        <w:rPr>
          <w:rFonts w:asciiTheme="minorHAnsi" w:hAnsiTheme="minorHAnsi" w:cstheme="minorHAnsi"/>
          <w:sz w:val="22"/>
          <w:szCs w:val="22"/>
        </w:rPr>
        <w:t xml:space="preserve">jednobrzmiących </w:t>
      </w:r>
      <w:r w:rsidRPr="00556BF1">
        <w:rPr>
          <w:rFonts w:asciiTheme="minorHAnsi" w:hAnsiTheme="minorHAnsi" w:cstheme="minorHAnsi"/>
          <w:sz w:val="22"/>
          <w:szCs w:val="22"/>
        </w:rPr>
        <w:t>e</w:t>
      </w:r>
      <w:r w:rsidR="00BA1130">
        <w:rPr>
          <w:rFonts w:asciiTheme="minorHAnsi" w:hAnsiTheme="minorHAnsi" w:cstheme="minorHAnsi"/>
          <w:sz w:val="22"/>
          <w:szCs w:val="22"/>
        </w:rPr>
        <w:t>gzemplarzach podpisanych przez U</w:t>
      </w:r>
      <w:r w:rsidRPr="00556BF1">
        <w:rPr>
          <w:rFonts w:asciiTheme="minorHAnsi" w:hAnsiTheme="minorHAnsi" w:cstheme="minorHAnsi"/>
          <w:sz w:val="22"/>
          <w:szCs w:val="22"/>
        </w:rPr>
        <w:t>czestnika</w:t>
      </w:r>
      <w:r w:rsidR="00751783" w:rsidRPr="00556BF1">
        <w:rPr>
          <w:rFonts w:asciiTheme="minorHAnsi" w:hAnsiTheme="minorHAnsi" w:cstheme="minorHAnsi"/>
          <w:sz w:val="22"/>
          <w:szCs w:val="22"/>
        </w:rPr>
        <w:t xml:space="preserve"> i jednostkę.</w:t>
      </w:r>
    </w:p>
    <w:p w14:paraId="53BB7355" w14:textId="77777777" w:rsidR="00751783" w:rsidRPr="00556BF1" w:rsidRDefault="00751783" w:rsidP="00BA11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474F2" w14:textId="77777777" w:rsidR="00751783" w:rsidRDefault="00751783" w:rsidP="004B6BED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606E">
        <w:rPr>
          <w:rFonts w:asciiTheme="minorHAnsi" w:hAnsiTheme="minorHAnsi" w:cstheme="minorHAnsi"/>
          <w:sz w:val="22"/>
          <w:szCs w:val="22"/>
        </w:rPr>
        <w:t xml:space="preserve">Dofinansowanie określone w umowie zostanie wypłacone uczestnikowi </w:t>
      </w:r>
      <w:r w:rsidR="00DF606E" w:rsidRPr="00DF606E">
        <w:rPr>
          <w:rFonts w:asciiTheme="minorHAnsi" w:hAnsiTheme="minorHAnsi" w:cstheme="minorHAnsi"/>
          <w:sz w:val="22"/>
          <w:szCs w:val="22"/>
        </w:rPr>
        <w:t xml:space="preserve">w terminie 30 dni od podpisania Umowy przez obie strony, jednak nie później niż w dniu rozpoczęcia okresu mobilności. </w:t>
      </w:r>
    </w:p>
    <w:p w14:paraId="3247456D" w14:textId="77777777" w:rsidR="00DF606E" w:rsidRPr="00DF606E" w:rsidRDefault="00DF606E" w:rsidP="00DF60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BEF0D" w14:textId="5C31FA8F" w:rsidR="00751783" w:rsidRPr="00644617" w:rsidRDefault="00BA1130" w:rsidP="00644617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617">
        <w:rPr>
          <w:rFonts w:asciiTheme="minorHAnsi" w:hAnsiTheme="minorHAnsi" w:cstheme="minorHAnsi"/>
          <w:sz w:val="22"/>
          <w:szCs w:val="22"/>
        </w:rPr>
        <w:t>Uczestnik</w:t>
      </w:r>
      <w:r w:rsidR="00751783" w:rsidRPr="00644617">
        <w:rPr>
          <w:rFonts w:asciiTheme="minorHAnsi" w:hAnsiTheme="minorHAnsi" w:cstheme="minorHAnsi"/>
          <w:sz w:val="22"/>
          <w:szCs w:val="22"/>
        </w:rPr>
        <w:t xml:space="preserve"> jest zobowiązany do przedstawienia dokumentu potwierdzającego posiadanie ważnego ubezpieczenia na wyjazd do jednostki partnerskiej.</w:t>
      </w:r>
      <w:r w:rsidR="00DF606E" w:rsidRPr="00644617">
        <w:rPr>
          <w:rFonts w:asciiTheme="minorHAnsi" w:hAnsiTheme="minorHAnsi" w:cstheme="minorHAnsi"/>
          <w:sz w:val="22"/>
          <w:szCs w:val="22"/>
        </w:rPr>
        <w:t xml:space="preserve"> </w:t>
      </w:r>
      <w:r w:rsidR="00644617" w:rsidRPr="00644617">
        <w:rPr>
          <w:rFonts w:asciiTheme="minorHAnsi" w:hAnsiTheme="minorHAnsi" w:cstheme="minorHAnsi"/>
          <w:sz w:val="22"/>
          <w:szCs w:val="22"/>
        </w:rPr>
        <w:t xml:space="preserve">Minimalny zakres ubezpieczenia obejmuje podstawowe ubezpieczenie zdrowotne oraz ubezpieczenie od następstw nieszczęśliwych wypadków. Zakres dodatkowego ubezpieczenia musi być uzgodniony z uczelnią/instytucją przyjmującą. </w:t>
      </w:r>
    </w:p>
    <w:p w14:paraId="3EEB7E6B" w14:textId="77777777" w:rsidR="00644617" w:rsidRPr="00644617" w:rsidRDefault="00644617" w:rsidP="0064461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C9EA674" w14:textId="77777777" w:rsidR="00751783" w:rsidRPr="00556BF1" w:rsidRDefault="00DF606E" w:rsidP="00BA1130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Studenci mają</w:t>
      </w:r>
      <w:r w:rsidR="00751783" w:rsidRPr="00556BF1">
        <w:rPr>
          <w:rFonts w:asciiTheme="minorHAnsi" w:hAnsiTheme="minorHAnsi" w:cstheme="minorHAnsi"/>
          <w:sz w:val="22"/>
          <w:szCs w:val="22"/>
        </w:rPr>
        <w:t xml:space="preserve"> obowiązek dostarczenia wyniku egzaminu znajomości </w:t>
      </w:r>
      <w:r w:rsidR="009061F1" w:rsidRPr="00556BF1">
        <w:rPr>
          <w:rFonts w:asciiTheme="minorHAnsi" w:hAnsiTheme="minorHAnsi" w:cstheme="minorHAnsi"/>
          <w:sz w:val="22"/>
          <w:szCs w:val="22"/>
        </w:rPr>
        <w:t>ję</w:t>
      </w:r>
      <w:r w:rsidR="00751783" w:rsidRPr="00556BF1">
        <w:rPr>
          <w:rFonts w:asciiTheme="minorHAnsi" w:hAnsiTheme="minorHAnsi" w:cstheme="minorHAnsi"/>
          <w:sz w:val="22"/>
          <w:szCs w:val="22"/>
        </w:rPr>
        <w:t xml:space="preserve">zyka angielskiego z </w:t>
      </w:r>
      <w:r w:rsidR="009061F1" w:rsidRPr="00556BF1">
        <w:rPr>
          <w:rFonts w:asciiTheme="minorHAnsi" w:hAnsiTheme="minorHAnsi" w:cstheme="minorHAnsi"/>
          <w:sz w:val="22"/>
          <w:szCs w:val="22"/>
        </w:rPr>
        <w:t>systemu</w:t>
      </w:r>
      <w:r w:rsidR="00751783" w:rsidRPr="00556BF1">
        <w:rPr>
          <w:rFonts w:asciiTheme="minorHAnsi" w:hAnsiTheme="minorHAnsi" w:cstheme="minorHAnsi"/>
          <w:sz w:val="22"/>
          <w:szCs w:val="22"/>
        </w:rPr>
        <w:t xml:space="preserve"> </w:t>
      </w:r>
      <w:r w:rsidR="00AE4D22" w:rsidRPr="00556BF1">
        <w:rPr>
          <w:rFonts w:asciiTheme="minorHAnsi" w:hAnsiTheme="minorHAnsi" w:cstheme="minorHAnsi"/>
          <w:sz w:val="22"/>
          <w:szCs w:val="22"/>
        </w:rPr>
        <w:t>OL</w:t>
      </w:r>
      <w:r w:rsidR="009061F1" w:rsidRPr="00556BF1">
        <w:rPr>
          <w:rFonts w:asciiTheme="minorHAnsi" w:hAnsiTheme="minorHAnsi" w:cstheme="minorHAnsi"/>
          <w:sz w:val="22"/>
          <w:szCs w:val="22"/>
        </w:rPr>
        <w:t>S</w:t>
      </w:r>
      <w:r w:rsidR="00AE4D22" w:rsidRPr="00556BF1">
        <w:rPr>
          <w:rFonts w:asciiTheme="minorHAnsi" w:hAnsiTheme="minorHAnsi" w:cstheme="minorHAnsi"/>
          <w:sz w:val="22"/>
          <w:szCs w:val="22"/>
        </w:rPr>
        <w:t>.</w:t>
      </w:r>
    </w:p>
    <w:p w14:paraId="4D649D16" w14:textId="77777777" w:rsidR="00751783" w:rsidRDefault="00751783" w:rsidP="00BA11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B32E1" w14:textId="77777777" w:rsidR="004A5540" w:rsidRPr="00C87770" w:rsidRDefault="00556BF1" w:rsidP="00BA11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IX</w:t>
      </w:r>
      <w:r w:rsidR="004A5540">
        <w:rPr>
          <w:rFonts w:asciiTheme="minorHAnsi" w:hAnsiTheme="minorHAnsi" w:cstheme="minorHAnsi"/>
          <w:sz w:val="22"/>
          <w:szCs w:val="22"/>
        </w:rPr>
        <w:t xml:space="preserve">. </w:t>
      </w:r>
      <w:r w:rsidR="004A5540" w:rsidRPr="00C87770">
        <w:rPr>
          <w:rFonts w:asciiTheme="minorHAnsi" w:hAnsiTheme="minorHAnsi" w:cstheme="minorHAnsi"/>
          <w:color w:val="000000"/>
          <w:sz w:val="22"/>
          <w:szCs w:val="22"/>
        </w:rPr>
        <w:t>Rozlicz</w:t>
      </w:r>
      <w:r w:rsidR="004A5540">
        <w:rPr>
          <w:rFonts w:asciiTheme="minorHAnsi" w:hAnsiTheme="minorHAnsi" w:cstheme="minorHAnsi"/>
          <w:color w:val="000000"/>
          <w:sz w:val="22"/>
          <w:szCs w:val="22"/>
        </w:rPr>
        <w:t>enie</w:t>
      </w:r>
      <w:r w:rsidR="004A5540" w:rsidRPr="00C87770">
        <w:rPr>
          <w:rFonts w:asciiTheme="minorHAnsi" w:hAnsiTheme="minorHAnsi" w:cstheme="minorHAnsi"/>
          <w:color w:val="000000"/>
          <w:sz w:val="22"/>
          <w:szCs w:val="22"/>
        </w:rPr>
        <w:t xml:space="preserve"> wyjazdu</w:t>
      </w:r>
    </w:p>
    <w:p w14:paraId="050BAC12" w14:textId="77777777" w:rsidR="004A5540" w:rsidRPr="00C87770" w:rsidRDefault="004A5540" w:rsidP="00BA11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AAB84" w14:textId="2D38242D" w:rsidR="004A5540" w:rsidRPr="00644617" w:rsidRDefault="004A5540" w:rsidP="00644617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617">
        <w:rPr>
          <w:rFonts w:asciiTheme="minorHAnsi" w:hAnsiTheme="minorHAnsi" w:cstheme="minorHAnsi"/>
          <w:sz w:val="22"/>
          <w:szCs w:val="22"/>
        </w:rPr>
        <w:t xml:space="preserve">Pod koniec pobytu w instytucji przyjmującej </w:t>
      </w:r>
      <w:r w:rsidR="00BA1130" w:rsidRPr="00644617">
        <w:rPr>
          <w:rFonts w:asciiTheme="minorHAnsi" w:hAnsiTheme="minorHAnsi" w:cstheme="minorHAnsi"/>
          <w:sz w:val="22"/>
          <w:szCs w:val="22"/>
        </w:rPr>
        <w:t>U</w:t>
      </w:r>
      <w:r w:rsidR="00EA289C" w:rsidRPr="00644617">
        <w:rPr>
          <w:rFonts w:asciiTheme="minorHAnsi" w:hAnsiTheme="minorHAnsi" w:cstheme="minorHAnsi"/>
          <w:sz w:val="22"/>
          <w:szCs w:val="22"/>
        </w:rPr>
        <w:t>czestnik</w:t>
      </w:r>
      <w:r w:rsidRPr="00644617">
        <w:rPr>
          <w:rFonts w:asciiTheme="minorHAnsi" w:hAnsiTheme="minorHAnsi" w:cstheme="minorHAnsi"/>
          <w:sz w:val="22"/>
          <w:szCs w:val="22"/>
        </w:rPr>
        <w:t xml:space="preserve"> musi uzyskać pisemne zaświadczenie o okresie pobytu w tej jednostce. W pr</w:t>
      </w:r>
      <w:r w:rsidR="00BA1130" w:rsidRPr="00644617">
        <w:rPr>
          <w:rFonts w:asciiTheme="minorHAnsi" w:hAnsiTheme="minorHAnsi" w:cstheme="minorHAnsi"/>
          <w:sz w:val="22"/>
          <w:szCs w:val="22"/>
        </w:rPr>
        <w:t xml:space="preserve">zypadku </w:t>
      </w:r>
      <w:r w:rsidR="00FF0528" w:rsidRPr="00644617">
        <w:rPr>
          <w:rFonts w:asciiTheme="minorHAnsi" w:hAnsiTheme="minorHAnsi" w:cstheme="minorHAnsi"/>
          <w:sz w:val="22"/>
          <w:szCs w:val="22"/>
        </w:rPr>
        <w:t>Pracowników wyjeżdżających</w:t>
      </w:r>
      <w:r w:rsidRPr="00644617">
        <w:rPr>
          <w:rFonts w:asciiTheme="minorHAnsi" w:hAnsiTheme="minorHAnsi" w:cstheme="minorHAnsi"/>
          <w:sz w:val="22"/>
          <w:szCs w:val="22"/>
        </w:rPr>
        <w:t xml:space="preserve"> w celach dydaktycznych na zaświadczeniu musi znaleźć się informacja o liczbie godzin przeprowadzonych zajęć d</w:t>
      </w:r>
      <w:r w:rsidR="00DF606E" w:rsidRPr="00644617">
        <w:rPr>
          <w:rFonts w:asciiTheme="minorHAnsi" w:hAnsiTheme="minorHAnsi" w:cstheme="minorHAnsi"/>
          <w:sz w:val="22"/>
          <w:szCs w:val="22"/>
        </w:rPr>
        <w:t>ydaktycznych.</w:t>
      </w:r>
      <w:r w:rsidR="00223810" w:rsidRPr="00644617">
        <w:rPr>
          <w:rFonts w:asciiTheme="minorHAnsi" w:hAnsiTheme="minorHAnsi" w:cstheme="minorHAnsi"/>
          <w:sz w:val="22"/>
          <w:szCs w:val="22"/>
        </w:rPr>
        <w:t xml:space="preserve"> </w:t>
      </w:r>
      <w:r w:rsidRPr="00644617">
        <w:rPr>
          <w:rFonts w:asciiTheme="minorHAnsi" w:hAnsiTheme="minorHAnsi" w:cstheme="minorHAnsi"/>
          <w:sz w:val="22"/>
          <w:szCs w:val="22"/>
        </w:rPr>
        <w:t xml:space="preserve">Zaświadczenie to powinno być sporządzone na papierze </w:t>
      </w:r>
      <w:r w:rsidR="00FF0528" w:rsidRPr="00644617">
        <w:rPr>
          <w:rFonts w:asciiTheme="minorHAnsi" w:hAnsiTheme="minorHAnsi" w:cstheme="minorHAnsi"/>
          <w:sz w:val="22"/>
          <w:szCs w:val="22"/>
        </w:rPr>
        <w:t>firmowym instytucji</w:t>
      </w:r>
      <w:r w:rsidRPr="00644617">
        <w:rPr>
          <w:rFonts w:asciiTheme="minorHAnsi" w:hAnsiTheme="minorHAnsi" w:cstheme="minorHAnsi"/>
          <w:sz w:val="22"/>
          <w:szCs w:val="22"/>
        </w:rPr>
        <w:t xml:space="preserve"> przyjmującej.  Okres pobytu potwierdzony przez</w:t>
      </w:r>
      <w:r w:rsidR="00644617" w:rsidRPr="00644617">
        <w:rPr>
          <w:rFonts w:asciiTheme="minorHAnsi" w:hAnsiTheme="minorHAnsi" w:cstheme="minorHAnsi"/>
          <w:sz w:val="22"/>
          <w:szCs w:val="22"/>
        </w:rPr>
        <w:t xml:space="preserve"> uczelnię/instytucję m</w:t>
      </w:r>
      <w:r w:rsidRPr="00644617">
        <w:rPr>
          <w:rFonts w:asciiTheme="minorHAnsi" w:hAnsiTheme="minorHAnsi" w:cstheme="minorHAnsi"/>
          <w:sz w:val="22"/>
          <w:szCs w:val="22"/>
        </w:rPr>
        <w:t>u</w:t>
      </w:r>
      <w:r w:rsidR="00FE0625" w:rsidRPr="00644617">
        <w:rPr>
          <w:rFonts w:asciiTheme="minorHAnsi" w:hAnsiTheme="minorHAnsi" w:cstheme="minorHAnsi"/>
          <w:sz w:val="22"/>
          <w:szCs w:val="22"/>
        </w:rPr>
        <w:t>si być identyczny jak okres pobytu podany</w:t>
      </w:r>
      <w:r w:rsidRPr="00644617">
        <w:rPr>
          <w:rFonts w:asciiTheme="minorHAnsi" w:hAnsiTheme="minorHAnsi" w:cstheme="minorHAnsi"/>
          <w:sz w:val="22"/>
          <w:szCs w:val="22"/>
        </w:rPr>
        <w:t xml:space="preserve"> </w:t>
      </w:r>
      <w:r w:rsidR="002529FE" w:rsidRPr="00644617">
        <w:rPr>
          <w:rFonts w:asciiTheme="minorHAnsi" w:hAnsiTheme="minorHAnsi" w:cstheme="minorHAnsi"/>
          <w:sz w:val="22"/>
          <w:szCs w:val="22"/>
        </w:rPr>
        <w:t>w „</w:t>
      </w:r>
      <w:r w:rsidR="0033405C" w:rsidRPr="00644617">
        <w:rPr>
          <w:rFonts w:asciiTheme="minorHAnsi" w:hAnsiTheme="minorHAnsi" w:cstheme="minorHAnsi"/>
          <w:sz w:val="22"/>
          <w:szCs w:val="22"/>
        </w:rPr>
        <w:t>P</w:t>
      </w:r>
      <w:r w:rsidRPr="00644617">
        <w:rPr>
          <w:rFonts w:asciiTheme="minorHAnsi" w:hAnsiTheme="minorHAnsi" w:cstheme="minorHAnsi"/>
          <w:sz w:val="22"/>
          <w:szCs w:val="22"/>
        </w:rPr>
        <w:t>orozumieniu o programie nauczania</w:t>
      </w:r>
      <w:r w:rsidR="0033405C" w:rsidRPr="00644617">
        <w:rPr>
          <w:rFonts w:asciiTheme="minorHAnsi" w:hAnsiTheme="minorHAnsi" w:cstheme="minorHAnsi"/>
          <w:sz w:val="22"/>
          <w:szCs w:val="22"/>
        </w:rPr>
        <w:t>/</w:t>
      </w:r>
      <w:r w:rsidRPr="00644617">
        <w:rPr>
          <w:rFonts w:asciiTheme="minorHAnsi" w:hAnsiTheme="minorHAnsi" w:cstheme="minorHAnsi"/>
          <w:sz w:val="22"/>
          <w:szCs w:val="22"/>
        </w:rPr>
        <w:t>szkolenia</w:t>
      </w:r>
      <w:r w:rsidR="0033405C" w:rsidRPr="00644617">
        <w:rPr>
          <w:rFonts w:asciiTheme="minorHAnsi" w:hAnsiTheme="minorHAnsi" w:cstheme="minorHAnsi"/>
          <w:sz w:val="22"/>
          <w:szCs w:val="22"/>
        </w:rPr>
        <w:t>”</w:t>
      </w:r>
      <w:r w:rsidRPr="00644617">
        <w:rPr>
          <w:rFonts w:asciiTheme="minorHAnsi" w:hAnsiTheme="minorHAnsi" w:cstheme="minorHAnsi"/>
          <w:sz w:val="22"/>
          <w:szCs w:val="22"/>
        </w:rPr>
        <w:t xml:space="preserve"> </w:t>
      </w:r>
      <w:r w:rsidR="00644617" w:rsidRPr="00644617">
        <w:rPr>
          <w:rFonts w:asciiTheme="minorHAnsi" w:hAnsiTheme="minorHAnsi" w:cstheme="minorHAnsi"/>
          <w:sz w:val="22"/>
          <w:szCs w:val="22"/>
        </w:rPr>
        <w:t xml:space="preserve">w przypadku wyjazdu pracownika oraz w „Porozumieniu o programie praktyki” w przypadku praktyki </w:t>
      </w:r>
      <w:r w:rsidR="002529FE" w:rsidRPr="00644617">
        <w:rPr>
          <w:rFonts w:asciiTheme="minorHAnsi" w:hAnsiTheme="minorHAnsi" w:cstheme="minorHAnsi"/>
          <w:sz w:val="22"/>
          <w:szCs w:val="22"/>
        </w:rPr>
        <w:t>studenta oraz</w:t>
      </w:r>
      <w:r w:rsidRPr="00644617">
        <w:rPr>
          <w:rFonts w:asciiTheme="minorHAnsi" w:hAnsiTheme="minorHAnsi" w:cstheme="minorHAnsi"/>
          <w:sz w:val="22"/>
          <w:szCs w:val="22"/>
        </w:rPr>
        <w:t xml:space="preserve"> </w:t>
      </w:r>
      <w:r w:rsidR="00C26C37" w:rsidRPr="00644617">
        <w:rPr>
          <w:rFonts w:asciiTheme="minorHAnsi" w:hAnsiTheme="minorHAnsi" w:cstheme="minorHAnsi"/>
          <w:sz w:val="22"/>
          <w:szCs w:val="22"/>
        </w:rPr>
        <w:t xml:space="preserve">w </w:t>
      </w:r>
      <w:r w:rsidRPr="00644617">
        <w:rPr>
          <w:rFonts w:asciiTheme="minorHAnsi" w:hAnsiTheme="minorHAnsi" w:cstheme="minorHAnsi"/>
          <w:sz w:val="22"/>
          <w:szCs w:val="22"/>
        </w:rPr>
        <w:t>umowie dotyczącej wypłaty wsparcia finansowego.</w:t>
      </w:r>
    </w:p>
    <w:p w14:paraId="37D2D925" w14:textId="77777777" w:rsidR="004A5540" w:rsidRPr="00644617" w:rsidRDefault="004A5540" w:rsidP="00BA11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13363" w14:textId="77777777" w:rsidR="004A5540" w:rsidRDefault="004A5540" w:rsidP="00BA113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6BF1">
        <w:rPr>
          <w:rFonts w:asciiTheme="minorHAnsi" w:hAnsiTheme="minorHAnsi" w:cstheme="minorHAnsi"/>
          <w:sz w:val="22"/>
          <w:szCs w:val="22"/>
        </w:rPr>
        <w:t xml:space="preserve">W ciągu 14 dni po powrocie </w:t>
      </w:r>
      <w:r w:rsidR="00BA1130">
        <w:rPr>
          <w:rFonts w:asciiTheme="minorHAnsi" w:hAnsiTheme="minorHAnsi" w:cstheme="minorHAnsi"/>
          <w:sz w:val="22"/>
          <w:szCs w:val="22"/>
        </w:rPr>
        <w:t>U</w:t>
      </w:r>
      <w:r w:rsidR="00C26C37" w:rsidRPr="00556BF1">
        <w:rPr>
          <w:rFonts w:asciiTheme="minorHAnsi" w:hAnsiTheme="minorHAnsi" w:cstheme="minorHAnsi"/>
          <w:sz w:val="22"/>
          <w:szCs w:val="22"/>
        </w:rPr>
        <w:t>czestnik</w:t>
      </w:r>
      <w:r w:rsidRPr="00556BF1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BA1130">
        <w:rPr>
          <w:rFonts w:asciiTheme="minorHAnsi" w:hAnsiTheme="minorHAnsi" w:cstheme="minorHAnsi"/>
          <w:sz w:val="22"/>
          <w:szCs w:val="22"/>
        </w:rPr>
        <w:t xml:space="preserve"> jest do rozliczenia wyjazdu w Dziale Współpracy </w:t>
      </w:r>
      <w:r w:rsidR="00DF606E">
        <w:rPr>
          <w:rFonts w:asciiTheme="minorHAnsi" w:hAnsiTheme="minorHAnsi" w:cstheme="minorHAnsi"/>
          <w:sz w:val="22"/>
          <w:szCs w:val="22"/>
        </w:rPr>
        <w:t>z Zagranicą</w:t>
      </w:r>
      <w:r w:rsidRPr="00556BF1">
        <w:rPr>
          <w:rFonts w:asciiTheme="minorHAnsi" w:hAnsiTheme="minorHAnsi" w:cstheme="minorHAnsi"/>
          <w:sz w:val="22"/>
          <w:szCs w:val="22"/>
        </w:rPr>
        <w:t>.</w:t>
      </w:r>
    </w:p>
    <w:p w14:paraId="0F9AE112" w14:textId="77777777" w:rsidR="00223810" w:rsidRDefault="00223810" w:rsidP="0022381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CA7372E" w14:textId="77777777" w:rsidR="00223810" w:rsidRDefault="00223810" w:rsidP="00223810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1641">
        <w:rPr>
          <w:rFonts w:asciiTheme="minorHAnsi" w:hAnsiTheme="minorHAnsi" w:cstheme="minorHAnsi"/>
          <w:sz w:val="22"/>
          <w:szCs w:val="22"/>
        </w:rPr>
        <w:t>Warunkiem rozliczenia wyjazdu jest przedłożenie w Dziale Współpracy z Zagranicą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652B76B" w14:textId="77777777" w:rsidR="00644617" w:rsidRPr="00644617" w:rsidRDefault="00223810" w:rsidP="0064461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06766629"/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1B1641">
        <w:rPr>
          <w:rFonts w:asciiTheme="minorHAnsi" w:hAnsiTheme="minorHAnsi" w:cstheme="minorHAnsi"/>
          <w:sz w:val="22"/>
          <w:szCs w:val="22"/>
        </w:rPr>
        <w:t xml:space="preserve"> potwierdzenia pobytu w</w:t>
      </w:r>
      <w:r w:rsidR="00644617">
        <w:rPr>
          <w:rFonts w:asciiTheme="minorHAnsi" w:hAnsiTheme="minorHAnsi" w:cstheme="minorHAnsi"/>
          <w:sz w:val="22"/>
          <w:szCs w:val="22"/>
        </w:rPr>
        <w:t xml:space="preserve"> uczelni/jednostce </w:t>
      </w:r>
      <w:r w:rsidRPr="001B1641">
        <w:rPr>
          <w:rFonts w:asciiTheme="minorHAnsi" w:hAnsiTheme="minorHAnsi" w:cstheme="minorHAnsi"/>
          <w:sz w:val="22"/>
          <w:szCs w:val="22"/>
        </w:rPr>
        <w:t xml:space="preserve">partnerskiej w okresie zgodnym z datami znajdującymi się </w:t>
      </w:r>
      <w:r w:rsidR="00644617" w:rsidRPr="00644617">
        <w:rPr>
          <w:rFonts w:asciiTheme="minorHAnsi" w:hAnsiTheme="minorHAnsi" w:cstheme="minorHAnsi"/>
          <w:sz w:val="22"/>
          <w:szCs w:val="22"/>
        </w:rPr>
        <w:t>w umowie finansowej z uczestnikiem.</w:t>
      </w:r>
    </w:p>
    <w:p w14:paraId="41388D65" w14:textId="26A47F0E" w:rsidR="001B1641" w:rsidRDefault="00223810" w:rsidP="0022381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B1641" w:rsidRPr="001B1641">
        <w:rPr>
          <w:rFonts w:asciiTheme="minorHAnsi" w:hAnsiTheme="minorHAnsi" w:cstheme="minorHAnsi"/>
          <w:sz w:val="22"/>
          <w:szCs w:val="22"/>
        </w:rPr>
        <w:t xml:space="preserve">merytorycznego sprawozdania z uzyskanych celów </w:t>
      </w:r>
      <w:r w:rsidR="002529FE" w:rsidRPr="001B1641">
        <w:rPr>
          <w:rFonts w:asciiTheme="minorHAnsi" w:hAnsiTheme="minorHAnsi" w:cstheme="minorHAnsi"/>
          <w:sz w:val="22"/>
          <w:szCs w:val="22"/>
        </w:rPr>
        <w:t>wyjazdu w</w:t>
      </w:r>
      <w:r w:rsidR="001B1641" w:rsidRPr="001B1641">
        <w:rPr>
          <w:rFonts w:asciiTheme="minorHAnsi" w:hAnsiTheme="minorHAnsi" w:cstheme="minorHAnsi"/>
          <w:sz w:val="22"/>
          <w:szCs w:val="22"/>
        </w:rPr>
        <w:t xml:space="preserve"> formie p</w:t>
      </w:r>
      <w:r>
        <w:rPr>
          <w:rFonts w:asciiTheme="minorHAnsi" w:hAnsiTheme="minorHAnsi" w:cstheme="minorHAnsi"/>
          <w:sz w:val="22"/>
          <w:szCs w:val="22"/>
        </w:rPr>
        <w:t xml:space="preserve">isemnej, </w:t>
      </w:r>
    </w:p>
    <w:p w14:paraId="56CD7FCC" w14:textId="319FB237" w:rsidR="00644617" w:rsidRDefault="00644617" w:rsidP="002F01F9">
      <w:pPr>
        <w:ind w:left="708" w:firstLine="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23810" w:rsidRPr="00644617">
        <w:rPr>
          <w:rFonts w:asciiTheme="minorHAnsi" w:hAnsiTheme="minorHAnsi" w:cstheme="minorHAnsi"/>
          <w:sz w:val="22"/>
          <w:szCs w:val="22"/>
        </w:rPr>
        <w:t>oryginały dokumentów</w:t>
      </w:r>
      <w:r w:rsidRPr="00644617">
        <w:rPr>
          <w:rFonts w:asciiTheme="minorHAnsi" w:hAnsiTheme="minorHAnsi" w:cstheme="minorHAnsi"/>
          <w:sz w:val="22"/>
          <w:szCs w:val="22"/>
        </w:rPr>
        <w:t xml:space="preserve">: </w:t>
      </w:r>
      <w:r w:rsidRPr="00644617">
        <w:rPr>
          <w:rFonts w:asciiTheme="minorHAnsi" w:hAnsiTheme="minorHAnsi" w:cstheme="minorHAnsi"/>
          <w:color w:val="000000"/>
          <w:sz w:val="22"/>
          <w:szCs w:val="22"/>
        </w:rPr>
        <w:t xml:space="preserve">w przypadku mobilności pracowników: „Porozumienie o programie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644617">
        <w:rPr>
          <w:rFonts w:asciiTheme="minorHAnsi" w:hAnsiTheme="minorHAnsi" w:cstheme="minorHAnsi"/>
          <w:color w:val="000000"/>
          <w:sz w:val="22"/>
          <w:szCs w:val="22"/>
        </w:rPr>
        <w:t>nauczania” (</w:t>
      </w:r>
      <w:proofErr w:type="spellStart"/>
      <w:r w:rsidRPr="00644617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644617">
        <w:rPr>
          <w:rFonts w:asciiTheme="minorHAnsi" w:hAnsiTheme="minorHAnsi" w:cstheme="minorHAnsi"/>
          <w:color w:val="000000"/>
          <w:sz w:val="22"/>
          <w:szCs w:val="22"/>
        </w:rPr>
        <w:t xml:space="preserve"> Agreement Staff </w:t>
      </w:r>
      <w:proofErr w:type="spellStart"/>
      <w:r w:rsidRPr="00644617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644617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proofErr w:type="spellStart"/>
      <w:r w:rsidRPr="00644617">
        <w:rPr>
          <w:rFonts w:asciiTheme="minorHAnsi" w:hAnsiTheme="minorHAnsi" w:cstheme="minorHAnsi"/>
          <w:color w:val="000000"/>
          <w:sz w:val="22"/>
          <w:szCs w:val="22"/>
        </w:rPr>
        <w:t>Teaching</w:t>
      </w:r>
      <w:proofErr w:type="spellEnd"/>
      <w:r w:rsidRPr="00644617">
        <w:rPr>
          <w:rFonts w:asciiTheme="minorHAnsi" w:hAnsiTheme="minorHAnsi" w:cstheme="minorHAnsi"/>
          <w:color w:val="000000"/>
          <w:sz w:val="22"/>
          <w:szCs w:val="22"/>
        </w:rPr>
        <w:t>) lub „Porozumienie o programie szkolenia” (</w:t>
      </w:r>
      <w:proofErr w:type="spellStart"/>
      <w:r w:rsidRPr="00644617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644617">
        <w:rPr>
          <w:rFonts w:asciiTheme="minorHAnsi" w:hAnsiTheme="minorHAnsi" w:cstheme="minorHAnsi"/>
          <w:color w:val="000000"/>
          <w:sz w:val="22"/>
          <w:szCs w:val="22"/>
        </w:rPr>
        <w:t xml:space="preserve"> Agreeme</w:t>
      </w:r>
      <w:r w:rsidR="002F01F9">
        <w:rPr>
          <w:rFonts w:asciiTheme="minorHAnsi" w:hAnsiTheme="minorHAnsi" w:cstheme="minorHAnsi"/>
          <w:color w:val="000000"/>
          <w:sz w:val="22"/>
          <w:szCs w:val="22"/>
        </w:rPr>
        <w:t xml:space="preserve">nt Staff </w:t>
      </w:r>
      <w:proofErr w:type="spellStart"/>
      <w:r w:rsidR="002F01F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="002F01F9">
        <w:rPr>
          <w:rFonts w:asciiTheme="minorHAnsi" w:hAnsiTheme="minorHAnsi" w:cstheme="minorHAnsi"/>
          <w:color w:val="000000"/>
          <w:sz w:val="22"/>
          <w:szCs w:val="22"/>
        </w:rPr>
        <w:t xml:space="preserve"> for Training) a </w:t>
      </w:r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w przypadku mobilności studentów: „Porozumienie o programie praktyki” (Learning Agreement Student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Mobility</w:t>
      </w:r>
      <w:proofErr w:type="spellEnd"/>
      <w:r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for </w:t>
      </w:r>
      <w:proofErr w:type="spellStart"/>
      <w:r w:rsidRPr="00B274E9">
        <w:rPr>
          <w:rFonts w:asciiTheme="minorHAnsi" w:hAnsiTheme="minorHAnsi" w:cstheme="minorHAnsi"/>
          <w:color w:val="000000"/>
          <w:sz w:val="22"/>
          <w:szCs w:val="22"/>
        </w:rPr>
        <w:t>Traineeships</w:t>
      </w:r>
      <w:proofErr w:type="spellEnd"/>
      <w:r w:rsidR="002F01F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F449B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  <w:bookmarkStart w:id="2" w:name="_Hlk207120073"/>
      <w:r w:rsidR="00EF449B">
        <w:rPr>
          <w:rFonts w:asciiTheme="minorHAnsi" w:hAnsiTheme="minorHAnsi" w:cstheme="minorHAnsi"/>
          <w:color w:val="000000"/>
          <w:sz w:val="22"/>
          <w:szCs w:val="22"/>
        </w:rPr>
        <w:t xml:space="preserve">„Porozumienie o programie studiów” </w:t>
      </w:r>
      <w:proofErr w:type="gramStart"/>
      <w:r w:rsidR="00EF449B">
        <w:rPr>
          <w:rFonts w:asciiTheme="minorHAnsi" w:hAnsiTheme="minorHAnsi" w:cstheme="minorHAnsi"/>
          <w:color w:val="000000"/>
          <w:sz w:val="22"/>
          <w:szCs w:val="22"/>
        </w:rPr>
        <w:t xml:space="preserve">( </w:t>
      </w:r>
      <w:r w:rsidR="00EF449B" w:rsidRPr="00B274E9">
        <w:rPr>
          <w:rFonts w:asciiTheme="minorHAnsi" w:hAnsiTheme="minorHAnsi" w:cstheme="minorHAnsi"/>
          <w:color w:val="000000"/>
          <w:sz w:val="22"/>
          <w:szCs w:val="22"/>
        </w:rPr>
        <w:t>Learning</w:t>
      </w:r>
      <w:proofErr w:type="gramEnd"/>
      <w:r w:rsidR="00EF449B" w:rsidRPr="00B274E9">
        <w:rPr>
          <w:rFonts w:asciiTheme="minorHAnsi" w:hAnsiTheme="minorHAnsi" w:cstheme="minorHAnsi"/>
          <w:color w:val="000000"/>
          <w:sz w:val="22"/>
          <w:szCs w:val="22"/>
        </w:rPr>
        <w:t xml:space="preserve"> Agreement </w:t>
      </w:r>
      <w:r w:rsidR="00EF449B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proofErr w:type="spellStart"/>
      <w:r w:rsidR="00EF449B" w:rsidRPr="00B274E9">
        <w:rPr>
          <w:rFonts w:asciiTheme="minorHAnsi" w:hAnsiTheme="minorHAnsi" w:cstheme="minorHAnsi"/>
          <w:color w:val="000000"/>
          <w:sz w:val="22"/>
          <w:szCs w:val="22"/>
        </w:rPr>
        <w:t>Stud</w:t>
      </w:r>
      <w:r w:rsidR="00EF449B">
        <w:rPr>
          <w:rFonts w:asciiTheme="minorHAnsi" w:hAnsiTheme="minorHAnsi" w:cstheme="minorHAnsi"/>
          <w:color w:val="000000"/>
          <w:sz w:val="22"/>
          <w:szCs w:val="22"/>
        </w:rPr>
        <w:t>ies</w:t>
      </w:r>
      <w:proofErr w:type="spellEnd"/>
      <w:r w:rsidR="00EF449B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bookmarkEnd w:id="1"/>
    <w:bookmarkEnd w:id="2"/>
    <w:p w14:paraId="533AA0DB" w14:textId="77777777" w:rsidR="002F01F9" w:rsidRDefault="002F01F9" w:rsidP="002F01F9">
      <w:pPr>
        <w:ind w:left="708" w:firstLine="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CEE682" w14:textId="29A12AB6" w:rsidR="004A5540" w:rsidRPr="001B1641" w:rsidRDefault="00C26C37" w:rsidP="00BA1130">
      <w:pPr>
        <w:pStyle w:val="Akapitzlist"/>
        <w:numPr>
          <w:ilvl w:val="0"/>
          <w:numId w:val="23"/>
        </w:numPr>
        <w:jc w:val="both"/>
      </w:pPr>
      <w:r w:rsidRPr="001B1641">
        <w:rPr>
          <w:rFonts w:asciiTheme="minorHAnsi" w:hAnsiTheme="minorHAnsi" w:cstheme="minorHAnsi"/>
          <w:sz w:val="22"/>
          <w:szCs w:val="22"/>
        </w:rPr>
        <w:t xml:space="preserve">Uczestnik jest zobowiązany </w:t>
      </w:r>
      <w:r w:rsidR="00223810">
        <w:rPr>
          <w:rFonts w:asciiTheme="minorHAnsi" w:hAnsiTheme="minorHAnsi" w:cstheme="minorHAnsi"/>
          <w:sz w:val="22"/>
          <w:szCs w:val="22"/>
        </w:rPr>
        <w:t xml:space="preserve">ponadto </w:t>
      </w:r>
      <w:r w:rsidRPr="001B1641">
        <w:rPr>
          <w:rFonts w:asciiTheme="minorHAnsi" w:hAnsiTheme="minorHAnsi" w:cstheme="minorHAnsi"/>
          <w:sz w:val="22"/>
          <w:szCs w:val="22"/>
        </w:rPr>
        <w:t xml:space="preserve">do </w:t>
      </w:r>
      <w:r w:rsidR="00DF606E" w:rsidRPr="001B1641">
        <w:rPr>
          <w:rFonts w:asciiTheme="minorHAnsi" w:hAnsiTheme="minorHAnsi" w:cstheme="minorHAnsi"/>
          <w:sz w:val="22"/>
          <w:szCs w:val="22"/>
        </w:rPr>
        <w:t xml:space="preserve">wypełnienia indywidualnego raportu </w:t>
      </w:r>
      <w:r w:rsidR="00DF606E" w:rsidRPr="001B1641">
        <w:rPr>
          <w:rFonts w:asciiTheme="minorHAnsi" w:hAnsiTheme="minorHAnsi" w:cstheme="minorHAnsi"/>
          <w:i/>
          <w:sz w:val="22"/>
          <w:szCs w:val="22"/>
        </w:rPr>
        <w:t xml:space="preserve">on-line EU </w:t>
      </w:r>
      <w:proofErr w:type="spellStart"/>
      <w:r w:rsidR="00DF606E" w:rsidRPr="001B1641">
        <w:rPr>
          <w:rFonts w:asciiTheme="minorHAnsi" w:hAnsiTheme="minorHAnsi" w:cstheme="minorHAnsi"/>
          <w:i/>
          <w:sz w:val="22"/>
          <w:szCs w:val="22"/>
        </w:rPr>
        <w:t>Survey</w:t>
      </w:r>
      <w:proofErr w:type="spellEnd"/>
      <w:r w:rsidR="00DF606E" w:rsidRPr="001B1641">
        <w:rPr>
          <w:rFonts w:asciiTheme="minorHAnsi" w:hAnsiTheme="minorHAnsi" w:cstheme="minorHAnsi"/>
          <w:sz w:val="22"/>
          <w:szCs w:val="22"/>
        </w:rPr>
        <w:t xml:space="preserve"> po zakończeniu mobilności, w terminie 30 dni od dnia otrzymania wezwania do jego </w:t>
      </w:r>
      <w:r w:rsidR="00FF0528" w:rsidRPr="001B1641">
        <w:rPr>
          <w:rFonts w:asciiTheme="minorHAnsi" w:hAnsiTheme="minorHAnsi" w:cstheme="minorHAnsi"/>
          <w:sz w:val="22"/>
          <w:szCs w:val="22"/>
        </w:rPr>
        <w:t>złożenia.</w:t>
      </w:r>
      <w:r w:rsidR="004A5540" w:rsidRPr="001B1641">
        <w:rPr>
          <w:rFonts w:asciiTheme="minorHAnsi" w:hAnsiTheme="minorHAnsi" w:cstheme="minorHAnsi"/>
          <w:sz w:val="22"/>
          <w:szCs w:val="22"/>
        </w:rPr>
        <w:t xml:space="preserve"> </w:t>
      </w:r>
      <w:r w:rsidRPr="001B1641">
        <w:rPr>
          <w:rFonts w:asciiTheme="minorHAnsi" w:hAnsiTheme="minorHAnsi" w:cstheme="minorHAnsi"/>
          <w:sz w:val="22"/>
          <w:szCs w:val="22"/>
        </w:rPr>
        <w:t>L</w:t>
      </w:r>
      <w:r w:rsidR="00DF606E" w:rsidRPr="001B1641">
        <w:rPr>
          <w:rFonts w:asciiTheme="minorHAnsi" w:hAnsiTheme="minorHAnsi" w:cstheme="minorHAnsi"/>
          <w:sz w:val="22"/>
          <w:szCs w:val="22"/>
        </w:rPr>
        <w:t>ink do raportu</w:t>
      </w:r>
      <w:r w:rsidR="004A5540" w:rsidRPr="001B1641">
        <w:rPr>
          <w:rFonts w:asciiTheme="minorHAnsi" w:hAnsiTheme="minorHAnsi" w:cstheme="minorHAnsi"/>
          <w:sz w:val="22"/>
          <w:szCs w:val="22"/>
        </w:rPr>
        <w:t xml:space="preserve"> zostanie wysłany na adres mailowy uczestnika</w:t>
      </w:r>
      <w:r w:rsidRPr="001B1641">
        <w:rPr>
          <w:rFonts w:asciiTheme="minorHAnsi" w:hAnsiTheme="minorHAnsi" w:cstheme="minorHAnsi"/>
          <w:sz w:val="22"/>
          <w:szCs w:val="22"/>
        </w:rPr>
        <w:t>.</w:t>
      </w:r>
      <w:r w:rsidR="00EF7C46" w:rsidRPr="001B16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688B2" w14:textId="77777777" w:rsidR="00EF7C46" w:rsidRPr="001D43CA" w:rsidRDefault="00EF7C46" w:rsidP="001D43C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EF7C46" w:rsidRPr="001D43C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D0ED" w14:textId="77777777" w:rsidR="00443367" w:rsidRDefault="00443367" w:rsidP="00273499">
      <w:r>
        <w:separator/>
      </w:r>
    </w:p>
  </w:endnote>
  <w:endnote w:type="continuationSeparator" w:id="0">
    <w:p w14:paraId="3DA7D390" w14:textId="77777777" w:rsidR="00443367" w:rsidRDefault="00443367" w:rsidP="0027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Bahamas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414370"/>
      <w:docPartObj>
        <w:docPartGallery w:val="Page Numbers (Bottom of Page)"/>
        <w:docPartUnique/>
      </w:docPartObj>
    </w:sdtPr>
    <w:sdtContent>
      <w:p w14:paraId="343FB41C" w14:textId="71151FD8" w:rsidR="00516ABD" w:rsidRDefault="00516A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434">
          <w:rPr>
            <w:noProof/>
          </w:rPr>
          <w:t>7</w:t>
        </w:r>
        <w:r>
          <w:fldChar w:fldCharType="end"/>
        </w:r>
      </w:p>
    </w:sdtContent>
  </w:sdt>
  <w:p w14:paraId="76A66FF5" w14:textId="77777777" w:rsidR="00516ABD" w:rsidRDefault="00516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E709" w14:textId="77777777" w:rsidR="00443367" w:rsidRDefault="00443367" w:rsidP="00273499">
      <w:r>
        <w:separator/>
      </w:r>
    </w:p>
  </w:footnote>
  <w:footnote w:type="continuationSeparator" w:id="0">
    <w:p w14:paraId="0F1FAA9F" w14:textId="77777777" w:rsidR="00443367" w:rsidRDefault="00443367" w:rsidP="0027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9D"/>
    <w:multiLevelType w:val="hybridMultilevel"/>
    <w:tmpl w:val="2C90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7B43"/>
    <w:multiLevelType w:val="hybridMultilevel"/>
    <w:tmpl w:val="1C728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299"/>
    <w:multiLevelType w:val="hybridMultilevel"/>
    <w:tmpl w:val="AB02E0BA"/>
    <w:lvl w:ilvl="0" w:tplc="C1F44F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10A1"/>
    <w:multiLevelType w:val="hybridMultilevel"/>
    <w:tmpl w:val="4DA89184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2B74"/>
    <w:multiLevelType w:val="hybridMultilevel"/>
    <w:tmpl w:val="1C728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5184"/>
    <w:multiLevelType w:val="hybridMultilevel"/>
    <w:tmpl w:val="16620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3F5B6E"/>
    <w:multiLevelType w:val="hybridMultilevel"/>
    <w:tmpl w:val="765ACF30"/>
    <w:lvl w:ilvl="0" w:tplc="6270E5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54556"/>
    <w:multiLevelType w:val="hybridMultilevel"/>
    <w:tmpl w:val="A4106D0E"/>
    <w:lvl w:ilvl="0" w:tplc="142A06CE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A26E6D"/>
    <w:multiLevelType w:val="hybridMultilevel"/>
    <w:tmpl w:val="D736C004"/>
    <w:lvl w:ilvl="0" w:tplc="7CBC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4725"/>
    <w:multiLevelType w:val="hybridMultilevel"/>
    <w:tmpl w:val="4AC4AF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F71"/>
    <w:multiLevelType w:val="hybridMultilevel"/>
    <w:tmpl w:val="4920A7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5D2269E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40A5D"/>
    <w:multiLevelType w:val="hybridMultilevel"/>
    <w:tmpl w:val="D6981DC8"/>
    <w:lvl w:ilvl="0" w:tplc="2B42CCB6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C1F25FA"/>
    <w:multiLevelType w:val="hybridMultilevel"/>
    <w:tmpl w:val="372E6772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1308C52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304A4"/>
    <w:multiLevelType w:val="hybridMultilevel"/>
    <w:tmpl w:val="C7A8FBB2"/>
    <w:lvl w:ilvl="0" w:tplc="FCFE2B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21842"/>
    <w:multiLevelType w:val="hybridMultilevel"/>
    <w:tmpl w:val="C02839F8"/>
    <w:lvl w:ilvl="0" w:tplc="4CDABC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4F0537"/>
    <w:multiLevelType w:val="hybridMultilevel"/>
    <w:tmpl w:val="98F8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695A"/>
    <w:multiLevelType w:val="hybridMultilevel"/>
    <w:tmpl w:val="A6383A6A"/>
    <w:lvl w:ilvl="0" w:tplc="78E8D93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5589"/>
    <w:multiLevelType w:val="hybridMultilevel"/>
    <w:tmpl w:val="3C5621E4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053BB"/>
    <w:multiLevelType w:val="hybridMultilevel"/>
    <w:tmpl w:val="5B0E8FEE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92D36"/>
    <w:multiLevelType w:val="hybridMultilevel"/>
    <w:tmpl w:val="5726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81F0F"/>
    <w:multiLevelType w:val="hybridMultilevel"/>
    <w:tmpl w:val="89065054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CDE"/>
    <w:multiLevelType w:val="hybridMultilevel"/>
    <w:tmpl w:val="1C2E8C20"/>
    <w:lvl w:ilvl="0" w:tplc="4CDABC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12968"/>
    <w:multiLevelType w:val="hybridMultilevel"/>
    <w:tmpl w:val="C504E07E"/>
    <w:lvl w:ilvl="0" w:tplc="A0F665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52CC3"/>
    <w:multiLevelType w:val="hybridMultilevel"/>
    <w:tmpl w:val="BBC6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1290E"/>
    <w:multiLevelType w:val="hybridMultilevel"/>
    <w:tmpl w:val="C504E07E"/>
    <w:lvl w:ilvl="0" w:tplc="A0F665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F44D3"/>
    <w:multiLevelType w:val="hybridMultilevel"/>
    <w:tmpl w:val="0D4C6C1C"/>
    <w:lvl w:ilvl="0" w:tplc="1CB803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91E94"/>
    <w:multiLevelType w:val="multilevel"/>
    <w:tmpl w:val="90E6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537165">
    <w:abstractNumId w:val="16"/>
  </w:num>
  <w:num w:numId="2" w16cid:durableId="715785220">
    <w:abstractNumId w:val="2"/>
  </w:num>
  <w:num w:numId="3" w16cid:durableId="1886260086">
    <w:abstractNumId w:val="0"/>
  </w:num>
  <w:num w:numId="4" w16cid:durableId="1471904840">
    <w:abstractNumId w:val="7"/>
  </w:num>
  <w:num w:numId="5" w16cid:durableId="1673141675">
    <w:abstractNumId w:val="24"/>
  </w:num>
  <w:num w:numId="6" w16cid:durableId="1912885803">
    <w:abstractNumId w:val="6"/>
  </w:num>
  <w:num w:numId="7" w16cid:durableId="77480389">
    <w:abstractNumId w:val="11"/>
  </w:num>
  <w:num w:numId="8" w16cid:durableId="1630478803">
    <w:abstractNumId w:val="22"/>
  </w:num>
  <w:num w:numId="9" w16cid:durableId="1407071840">
    <w:abstractNumId w:val="23"/>
  </w:num>
  <w:num w:numId="10" w16cid:durableId="200245193">
    <w:abstractNumId w:val="8"/>
  </w:num>
  <w:num w:numId="11" w16cid:durableId="408309567">
    <w:abstractNumId w:val="19"/>
  </w:num>
  <w:num w:numId="12" w16cid:durableId="1469467962">
    <w:abstractNumId w:val="10"/>
  </w:num>
  <w:num w:numId="13" w16cid:durableId="2101171111">
    <w:abstractNumId w:val="18"/>
  </w:num>
  <w:num w:numId="14" w16cid:durableId="1377704141">
    <w:abstractNumId w:val="12"/>
  </w:num>
  <w:num w:numId="15" w16cid:durableId="232544332">
    <w:abstractNumId w:val="21"/>
  </w:num>
  <w:num w:numId="16" w16cid:durableId="1674800532">
    <w:abstractNumId w:val="9"/>
  </w:num>
  <w:num w:numId="17" w16cid:durableId="2070687301">
    <w:abstractNumId w:val="1"/>
  </w:num>
  <w:num w:numId="18" w16cid:durableId="1452700379">
    <w:abstractNumId w:val="4"/>
  </w:num>
  <w:num w:numId="19" w16cid:durableId="1469738277">
    <w:abstractNumId w:val="5"/>
  </w:num>
  <w:num w:numId="20" w16cid:durableId="108396971">
    <w:abstractNumId w:val="14"/>
  </w:num>
  <w:num w:numId="21" w16cid:durableId="2056851836">
    <w:abstractNumId w:val="3"/>
  </w:num>
  <w:num w:numId="22" w16cid:durableId="809321103">
    <w:abstractNumId w:val="20"/>
  </w:num>
  <w:num w:numId="23" w16cid:durableId="1833832035">
    <w:abstractNumId w:val="17"/>
  </w:num>
  <w:num w:numId="24" w16cid:durableId="775560930">
    <w:abstractNumId w:val="13"/>
  </w:num>
  <w:num w:numId="25" w16cid:durableId="1730768670">
    <w:abstractNumId w:val="26"/>
  </w:num>
  <w:num w:numId="26" w16cid:durableId="2112626293">
    <w:abstractNumId w:val="15"/>
  </w:num>
  <w:num w:numId="27" w16cid:durableId="20965869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27"/>
    <w:rsid w:val="00003B76"/>
    <w:rsid w:val="0001139C"/>
    <w:rsid w:val="000204B8"/>
    <w:rsid w:val="000224C0"/>
    <w:rsid w:val="0002479B"/>
    <w:rsid w:val="00063E66"/>
    <w:rsid w:val="00072FD0"/>
    <w:rsid w:val="0007771D"/>
    <w:rsid w:val="000A2E86"/>
    <w:rsid w:val="000D14E6"/>
    <w:rsid w:val="000E0660"/>
    <w:rsid w:val="000E4344"/>
    <w:rsid w:val="000E65A1"/>
    <w:rsid w:val="001024AE"/>
    <w:rsid w:val="00107C41"/>
    <w:rsid w:val="00134427"/>
    <w:rsid w:val="0013517D"/>
    <w:rsid w:val="00140516"/>
    <w:rsid w:val="00152E98"/>
    <w:rsid w:val="001563FA"/>
    <w:rsid w:val="00164C62"/>
    <w:rsid w:val="00170199"/>
    <w:rsid w:val="00185E7F"/>
    <w:rsid w:val="00193873"/>
    <w:rsid w:val="00195ED5"/>
    <w:rsid w:val="00196D60"/>
    <w:rsid w:val="001A28C4"/>
    <w:rsid w:val="001B1641"/>
    <w:rsid w:val="001B5402"/>
    <w:rsid w:val="001C306E"/>
    <w:rsid w:val="001D43CA"/>
    <w:rsid w:val="001D5B54"/>
    <w:rsid w:val="001E0258"/>
    <w:rsid w:val="00215226"/>
    <w:rsid w:val="00223810"/>
    <w:rsid w:val="00246BAD"/>
    <w:rsid w:val="002529FE"/>
    <w:rsid w:val="00260694"/>
    <w:rsid w:val="00273499"/>
    <w:rsid w:val="00296127"/>
    <w:rsid w:val="00296BB6"/>
    <w:rsid w:val="002D2617"/>
    <w:rsid w:val="002F01F9"/>
    <w:rsid w:val="00307AD6"/>
    <w:rsid w:val="003150E7"/>
    <w:rsid w:val="003158B1"/>
    <w:rsid w:val="0033405C"/>
    <w:rsid w:val="00346B4F"/>
    <w:rsid w:val="00347E8E"/>
    <w:rsid w:val="00357AA2"/>
    <w:rsid w:val="00357C57"/>
    <w:rsid w:val="0037550E"/>
    <w:rsid w:val="00375FF8"/>
    <w:rsid w:val="00392128"/>
    <w:rsid w:val="003C3543"/>
    <w:rsid w:val="00417AE2"/>
    <w:rsid w:val="00420290"/>
    <w:rsid w:val="0042571C"/>
    <w:rsid w:val="00443367"/>
    <w:rsid w:val="0045296C"/>
    <w:rsid w:val="004826DB"/>
    <w:rsid w:val="004928B4"/>
    <w:rsid w:val="00495F62"/>
    <w:rsid w:val="004A5540"/>
    <w:rsid w:val="004B1738"/>
    <w:rsid w:val="004B704A"/>
    <w:rsid w:val="004C04A5"/>
    <w:rsid w:val="004E5B56"/>
    <w:rsid w:val="00516ABD"/>
    <w:rsid w:val="0053080E"/>
    <w:rsid w:val="005424E7"/>
    <w:rsid w:val="0054313E"/>
    <w:rsid w:val="00556BF1"/>
    <w:rsid w:val="00571200"/>
    <w:rsid w:val="005A043F"/>
    <w:rsid w:val="005A4696"/>
    <w:rsid w:val="005D2B42"/>
    <w:rsid w:val="005D5C93"/>
    <w:rsid w:val="005E12E6"/>
    <w:rsid w:val="005F51A5"/>
    <w:rsid w:val="006041AC"/>
    <w:rsid w:val="00605D53"/>
    <w:rsid w:val="00634371"/>
    <w:rsid w:val="00644617"/>
    <w:rsid w:val="006449C4"/>
    <w:rsid w:val="0065044F"/>
    <w:rsid w:val="006545A3"/>
    <w:rsid w:val="00656E2F"/>
    <w:rsid w:val="00660A62"/>
    <w:rsid w:val="00664BD8"/>
    <w:rsid w:val="00681C57"/>
    <w:rsid w:val="00686C4F"/>
    <w:rsid w:val="006B094C"/>
    <w:rsid w:val="006B16E9"/>
    <w:rsid w:val="006D084E"/>
    <w:rsid w:val="006E3A47"/>
    <w:rsid w:val="006F318A"/>
    <w:rsid w:val="00716680"/>
    <w:rsid w:val="007302BA"/>
    <w:rsid w:val="00751783"/>
    <w:rsid w:val="00761CBF"/>
    <w:rsid w:val="007933C5"/>
    <w:rsid w:val="007D52B8"/>
    <w:rsid w:val="007E4249"/>
    <w:rsid w:val="007F7D21"/>
    <w:rsid w:val="008035E6"/>
    <w:rsid w:val="00805583"/>
    <w:rsid w:val="00805643"/>
    <w:rsid w:val="00815426"/>
    <w:rsid w:val="0082092F"/>
    <w:rsid w:val="0082171A"/>
    <w:rsid w:val="00822819"/>
    <w:rsid w:val="00824EF3"/>
    <w:rsid w:val="00825D15"/>
    <w:rsid w:val="00836B8A"/>
    <w:rsid w:val="0084651A"/>
    <w:rsid w:val="00846A1C"/>
    <w:rsid w:val="00853139"/>
    <w:rsid w:val="0089225D"/>
    <w:rsid w:val="00894FC1"/>
    <w:rsid w:val="008A2513"/>
    <w:rsid w:val="008A2917"/>
    <w:rsid w:val="008E766C"/>
    <w:rsid w:val="009061F1"/>
    <w:rsid w:val="00912C27"/>
    <w:rsid w:val="00922811"/>
    <w:rsid w:val="009350EC"/>
    <w:rsid w:val="009829AA"/>
    <w:rsid w:val="009F5195"/>
    <w:rsid w:val="00A00FC8"/>
    <w:rsid w:val="00A049A3"/>
    <w:rsid w:val="00A10D01"/>
    <w:rsid w:val="00A15932"/>
    <w:rsid w:val="00A23EE7"/>
    <w:rsid w:val="00A51E8B"/>
    <w:rsid w:val="00A61210"/>
    <w:rsid w:val="00A86A96"/>
    <w:rsid w:val="00A94C5D"/>
    <w:rsid w:val="00A94CE0"/>
    <w:rsid w:val="00AA171E"/>
    <w:rsid w:val="00AA6434"/>
    <w:rsid w:val="00AB7F07"/>
    <w:rsid w:val="00AE241E"/>
    <w:rsid w:val="00AE4D22"/>
    <w:rsid w:val="00AE52EA"/>
    <w:rsid w:val="00B00EBD"/>
    <w:rsid w:val="00B075B1"/>
    <w:rsid w:val="00B210B9"/>
    <w:rsid w:val="00B274E9"/>
    <w:rsid w:val="00B33C19"/>
    <w:rsid w:val="00B34903"/>
    <w:rsid w:val="00B803BF"/>
    <w:rsid w:val="00B8108B"/>
    <w:rsid w:val="00BA1130"/>
    <w:rsid w:val="00BA6237"/>
    <w:rsid w:val="00BD11A3"/>
    <w:rsid w:val="00BE5756"/>
    <w:rsid w:val="00C02EC3"/>
    <w:rsid w:val="00C0442D"/>
    <w:rsid w:val="00C1096C"/>
    <w:rsid w:val="00C118BD"/>
    <w:rsid w:val="00C24AA9"/>
    <w:rsid w:val="00C26C37"/>
    <w:rsid w:val="00C31206"/>
    <w:rsid w:val="00C37E1D"/>
    <w:rsid w:val="00C5274F"/>
    <w:rsid w:val="00C57B6C"/>
    <w:rsid w:val="00C643AE"/>
    <w:rsid w:val="00C72E8E"/>
    <w:rsid w:val="00C735E5"/>
    <w:rsid w:val="00C93D20"/>
    <w:rsid w:val="00CC4E66"/>
    <w:rsid w:val="00CD0CE5"/>
    <w:rsid w:val="00CD175A"/>
    <w:rsid w:val="00CE7BF4"/>
    <w:rsid w:val="00CF1F94"/>
    <w:rsid w:val="00D22202"/>
    <w:rsid w:val="00D569CA"/>
    <w:rsid w:val="00D84729"/>
    <w:rsid w:val="00D95E60"/>
    <w:rsid w:val="00DA793C"/>
    <w:rsid w:val="00DD6385"/>
    <w:rsid w:val="00DD7FF3"/>
    <w:rsid w:val="00DF5EF0"/>
    <w:rsid w:val="00DF606E"/>
    <w:rsid w:val="00E007FE"/>
    <w:rsid w:val="00E14D5E"/>
    <w:rsid w:val="00E223C0"/>
    <w:rsid w:val="00E30C24"/>
    <w:rsid w:val="00E37C2B"/>
    <w:rsid w:val="00E426D2"/>
    <w:rsid w:val="00E71C14"/>
    <w:rsid w:val="00EA289C"/>
    <w:rsid w:val="00EB4398"/>
    <w:rsid w:val="00EB453A"/>
    <w:rsid w:val="00EB4A28"/>
    <w:rsid w:val="00EC2C41"/>
    <w:rsid w:val="00EC72B5"/>
    <w:rsid w:val="00EF0533"/>
    <w:rsid w:val="00EF3451"/>
    <w:rsid w:val="00EF3FBC"/>
    <w:rsid w:val="00EF449B"/>
    <w:rsid w:val="00EF7C46"/>
    <w:rsid w:val="00F04AB1"/>
    <w:rsid w:val="00F36194"/>
    <w:rsid w:val="00F53E2A"/>
    <w:rsid w:val="00F55324"/>
    <w:rsid w:val="00F62C13"/>
    <w:rsid w:val="00F92E2B"/>
    <w:rsid w:val="00FA6E0E"/>
    <w:rsid w:val="00FB6BE9"/>
    <w:rsid w:val="00FE0625"/>
    <w:rsid w:val="00FF0528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94E7"/>
  <w15:docId w15:val="{DE693F19-2FE7-4D00-A43E-AFBCDE0F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96127"/>
    <w:pPr>
      <w:keepNext/>
      <w:jc w:val="center"/>
      <w:outlineLvl w:val="1"/>
    </w:pPr>
    <w:rPr>
      <w:rFonts w:ascii="PL BahamasLight" w:hAnsi="PL BahamasLight"/>
      <w:b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6127"/>
    <w:rPr>
      <w:rFonts w:ascii="PL BahamasLight" w:eastAsia="Times New Roman" w:hAnsi="PL BahamasLight" w:cs="Times New Roman"/>
      <w:b/>
      <w:sz w:val="32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B8108B"/>
    <w:pPr>
      <w:ind w:left="720"/>
      <w:contextualSpacing/>
    </w:pPr>
  </w:style>
  <w:style w:type="table" w:styleId="Tabela-Siatka">
    <w:name w:val="Table Grid"/>
    <w:basedOn w:val="Standardowy"/>
    <w:uiPriority w:val="39"/>
    <w:rsid w:val="00B8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C24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5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5A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3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4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A6E0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81C57"/>
    <w:rPr>
      <w:b/>
      <w:bCs/>
    </w:rPr>
  </w:style>
  <w:style w:type="paragraph" w:customStyle="1" w:styleId="Default">
    <w:name w:val="Default"/>
    <w:rsid w:val="00FF0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D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D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D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93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asmusplus.org.pl/wp-content/uploads/2018/03/wskazowki-ols-dla-studenci-v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asmus.org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BBA5-FF53-46A9-97D6-461F1E4B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2649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Przemek Danek</cp:lastModifiedBy>
  <cp:revision>11</cp:revision>
  <cp:lastPrinted>2020-02-10T14:26:00Z</cp:lastPrinted>
  <dcterms:created xsi:type="dcterms:W3CDTF">2021-05-17T08:57:00Z</dcterms:created>
  <dcterms:modified xsi:type="dcterms:W3CDTF">2025-08-26T15:03:00Z</dcterms:modified>
</cp:coreProperties>
</file>